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B10DDA" w:rsidRDefault="003468C1" w:rsidP="003468C1">
      <w:pPr>
        <w:jc w:val="right"/>
        <w:rPr>
          <w:rFonts w:ascii="Calibri" w:hAnsi="Calibri"/>
          <w:b/>
          <w:sz w:val="22"/>
          <w:szCs w:val="22"/>
        </w:rPr>
      </w:pPr>
      <w:bookmarkStart w:id="0" w:name="_GoBack"/>
      <w:r w:rsidRPr="00B10DDA">
        <w:rPr>
          <w:rFonts w:ascii="Calibri" w:hAnsi="Calibri"/>
          <w:b/>
          <w:sz w:val="22"/>
          <w:szCs w:val="22"/>
        </w:rPr>
        <w:t xml:space="preserve">ZAŁACZNIK NR 2.1. </w:t>
      </w:r>
    </w:p>
    <w:p w14:paraId="38FA8DA9" w14:textId="77777777" w:rsidR="003468C1" w:rsidRPr="00B10DDA" w:rsidRDefault="003468C1" w:rsidP="003468C1">
      <w:pPr>
        <w:jc w:val="right"/>
        <w:rPr>
          <w:rFonts w:ascii="Calibri" w:hAnsi="Calibri"/>
          <w:sz w:val="22"/>
          <w:szCs w:val="22"/>
        </w:rPr>
      </w:pPr>
    </w:p>
    <w:p w14:paraId="7F1969FA" w14:textId="77777777" w:rsidR="003468C1" w:rsidRPr="00B10DDA" w:rsidRDefault="003468C1" w:rsidP="003468C1">
      <w:pPr>
        <w:jc w:val="center"/>
        <w:rPr>
          <w:rFonts w:ascii="Calibri" w:hAnsi="Calibri"/>
          <w:sz w:val="22"/>
          <w:szCs w:val="22"/>
        </w:rPr>
      </w:pPr>
    </w:p>
    <w:p w14:paraId="5DC4CC84" w14:textId="77777777" w:rsidR="003468C1" w:rsidRPr="00B10DDA" w:rsidRDefault="003468C1" w:rsidP="003468C1">
      <w:pPr>
        <w:jc w:val="center"/>
        <w:rPr>
          <w:rFonts w:ascii="Calibri" w:hAnsi="Calibri"/>
          <w:b/>
          <w:sz w:val="24"/>
          <w:szCs w:val="24"/>
        </w:rPr>
      </w:pPr>
      <w:r w:rsidRPr="00B10DDA">
        <w:rPr>
          <w:rFonts w:ascii="Calibri" w:hAnsi="Calibri"/>
          <w:b/>
          <w:sz w:val="24"/>
          <w:szCs w:val="24"/>
        </w:rPr>
        <w:t>SPECYFIKACJA TECHNICZNA OFEROWANYCH AUTOBUSÓW</w:t>
      </w:r>
    </w:p>
    <w:p w14:paraId="61E6C4E9" w14:textId="77777777" w:rsidR="003468C1" w:rsidRPr="00B10DDA" w:rsidRDefault="003468C1" w:rsidP="003468C1">
      <w:pPr>
        <w:rPr>
          <w:rFonts w:ascii="Calibri" w:hAnsi="Calibri"/>
          <w:i/>
          <w:sz w:val="22"/>
          <w:szCs w:val="22"/>
        </w:rPr>
      </w:pPr>
    </w:p>
    <w:p w14:paraId="6D1CFA21" w14:textId="77777777" w:rsidR="003468C1" w:rsidRPr="00B10DDA" w:rsidRDefault="003468C1" w:rsidP="003468C1">
      <w:pPr>
        <w:jc w:val="center"/>
        <w:rPr>
          <w:rFonts w:ascii="Calibri" w:hAnsi="Calibri"/>
          <w:i/>
          <w:sz w:val="22"/>
          <w:szCs w:val="22"/>
        </w:rPr>
      </w:pPr>
      <w:r w:rsidRPr="00B10DDA">
        <w:rPr>
          <w:rFonts w:ascii="Calibri" w:hAnsi="Calibri"/>
          <w:i/>
          <w:sz w:val="22"/>
          <w:szCs w:val="22"/>
        </w:rPr>
        <w:t>- DOTYCZY TYLKO CZĘŚCI NR 1</w:t>
      </w:r>
    </w:p>
    <w:p w14:paraId="0BB4BBE1" w14:textId="77777777" w:rsidR="003468C1" w:rsidRPr="00B10DDA" w:rsidRDefault="003468C1" w:rsidP="003468C1">
      <w:pPr>
        <w:jc w:val="center"/>
        <w:rPr>
          <w:rFonts w:ascii="Calibri" w:hAnsi="Calibri"/>
          <w:i/>
          <w:sz w:val="22"/>
          <w:szCs w:val="22"/>
        </w:rPr>
      </w:pPr>
    </w:p>
    <w:p w14:paraId="2F984BD4" w14:textId="77777777" w:rsidR="003468C1" w:rsidRPr="00B10DDA" w:rsidRDefault="003468C1" w:rsidP="003468C1">
      <w:pPr>
        <w:jc w:val="both"/>
        <w:rPr>
          <w:rFonts w:ascii="Calibri" w:hAnsi="Calibri"/>
          <w:b/>
          <w:sz w:val="22"/>
          <w:szCs w:val="22"/>
        </w:rPr>
      </w:pPr>
      <w:r w:rsidRPr="00B10DDA">
        <w:rPr>
          <w:rFonts w:ascii="Calibri" w:hAnsi="Calibri"/>
          <w:sz w:val="22"/>
          <w:szCs w:val="22"/>
        </w:rPr>
        <w:t xml:space="preserve">UWAGA: Niniejszą Specyfikację należy wypełnić i załączyć wraz z formularzem ofertowym.  </w:t>
      </w:r>
      <w:r w:rsidRPr="00B10DDA">
        <w:rPr>
          <w:rFonts w:ascii="Calibri" w:hAnsi="Calibri"/>
          <w:b/>
          <w:sz w:val="22"/>
          <w:szCs w:val="22"/>
        </w:rPr>
        <w:t>Brak złożenia wraz z ofertą niniejszego dokumentu skutkować będzie odrzuceniem oferty.</w:t>
      </w:r>
    </w:p>
    <w:p w14:paraId="00A1DA7D" w14:textId="77777777" w:rsidR="003468C1" w:rsidRPr="00B10DDA" w:rsidRDefault="003468C1" w:rsidP="003468C1">
      <w:pPr>
        <w:jc w:val="both"/>
        <w:rPr>
          <w:rFonts w:ascii="Calibri" w:hAnsi="Calibri"/>
          <w:sz w:val="22"/>
          <w:szCs w:val="22"/>
        </w:rPr>
      </w:pPr>
    </w:p>
    <w:p w14:paraId="5C47920C" w14:textId="77777777" w:rsidR="003468C1" w:rsidRPr="00B10DDA"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B10DDA" w:rsidRPr="00B10DDA"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Potwierdzenie spełnienia wymagań</w:t>
            </w:r>
          </w:p>
          <w:p w14:paraId="6618B33B" w14:textId="77777777" w:rsidR="003468C1" w:rsidRPr="00B10DDA" w:rsidRDefault="003468C1" w:rsidP="003468C1">
            <w:pPr>
              <w:spacing w:before="120"/>
              <w:jc w:val="center"/>
              <w:rPr>
                <w:rFonts w:ascii="Calibri" w:hAnsi="Calibri"/>
                <w:b/>
                <w:sz w:val="18"/>
                <w:szCs w:val="18"/>
              </w:rPr>
            </w:pPr>
            <w:r w:rsidRPr="00B10DDA">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Parametry oferowanego autobusu</w:t>
            </w:r>
          </w:p>
          <w:p w14:paraId="1F8D474A" w14:textId="77777777" w:rsidR="003468C1" w:rsidRPr="00B10DDA" w:rsidRDefault="003468C1" w:rsidP="003468C1">
            <w:pPr>
              <w:jc w:val="center"/>
              <w:rPr>
                <w:rFonts w:ascii="Calibri" w:hAnsi="Calibri"/>
                <w:sz w:val="18"/>
                <w:szCs w:val="18"/>
              </w:rPr>
            </w:pPr>
            <w:r w:rsidRPr="00B10DDA">
              <w:rPr>
                <w:rFonts w:ascii="Calibri" w:hAnsi="Calibri"/>
                <w:sz w:val="18"/>
                <w:szCs w:val="18"/>
              </w:rPr>
              <w:t>(UWAGA: należy wpisać faktyczne wartości parametrów oferowanego autobusu)</w:t>
            </w:r>
          </w:p>
        </w:tc>
      </w:tr>
      <w:tr w:rsidR="00B10DDA" w:rsidRPr="00B10DDA"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B10DDA" w:rsidRDefault="003468C1" w:rsidP="003468C1">
            <w:pPr>
              <w:rPr>
                <w:rFonts w:ascii="Calibri" w:hAnsi="Calibri"/>
                <w:sz w:val="22"/>
                <w:szCs w:val="22"/>
              </w:rPr>
            </w:pPr>
          </w:p>
          <w:p w14:paraId="03FDDEA0" w14:textId="77777777" w:rsidR="003468C1" w:rsidRPr="00B10DDA" w:rsidRDefault="003468C1" w:rsidP="003468C1">
            <w:pPr>
              <w:rPr>
                <w:rFonts w:ascii="Calibri" w:hAnsi="Calibri"/>
                <w:sz w:val="22"/>
                <w:szCs w:val="22"/>
              </w:rPr>
            </w:pPr>
            <w:r w:rsidRPr="00B10DDA">
              <w:rPr>
                <w:rFonts w:ascii="Calibri" w:hAnsi="Calibri"/>
                <w:sz w:val="22"/>
                <w:szCs w:val="22"/>
              </w:rPr>
              <w:t>Producent: …………………………………………………………………………………………………………………………………………..</w:t>
            </w:r>
          </w:p>
          <w:p w14:paraId="3D5240CB" w14:textId="77777777" w:rsidR="003468C1" w:rsidRPr="00B10DDA" w:rsidRDefault="003468C1" w:rsidP="003468C1">
            <w:pPr>
              <w:rPr>
                <w:rFonts w:ascii="Calibri" w:hAnsi="Calibri"/>
                <w:sz w:val="22"/>
                <w:szCs w:val="22"/>
              </w:rPr>
            </w:pPr>
          </w:p>
          <w:p w14:paraId="178C8D15" w14:textId="77777777" w:rsidR="003468C1" w:rsidRPr="00B10DDA" w:rsidRDefault="003468C1" w:rsidP="003468C1">
            <w:pPr>
              <w:rPr>
                <w:rFonts w:ascii="Calibri" w:hAnsi="Calibri"/>
                <w:sz w:val="22"/>
                <w:szCs w:val="22"/>
              </w:rPr>
            </w:pPr>
            <w:r w:rsidRPr="00B10DDA">
              <w:rPr>
                <w:rFonts w:ascii="Calibri" w:hAnsi="Calibri"/>
                <w:sz w:val="22"/>
                <w:szCs w:val="22"/>
              </w:rPr>
              <w:t>marka, typ, wariant, wersja: ………………………………………………………………………………………………………………..</w:t>
            </w:r>
          </w:p>
          <w:p w14:paraId="060D103C" w14:textId="77777777" w:rsidR="003468C1" w:rsidRPr="00B10DDA" w:rsidRDefault="003468C1" w:rsidP="003468C1">
            <w:pPr>
              <w:rPr>
                <w:rFonts w:ascii="Calibri" w:hAnsi="Calibri"/>
                <w:sz w:val="22"/>
                <w:szCs w:val="22"/>
              </w:rPr>
            </w:pPr>
          </w:p>
          <w:p w14:paraId="3E348AB7" w14:textId="77777777" w:rsidR="003468C1" w:rsidRPr="00B10DDA" w:rsidRDefault="003468C1" w:rsidP="003468C1">
            <w:pPr>
              <w:rPr>
                <w:rFonts w:ascii="Calibri" w:hAnsi="Calibri"/>
                <w:sz w:val="22"/>
                <w:szCs w:val="22"/>
              </w:rPr>
            </w:pPr>
            <w:r w:rsidRPr="00B10DDA">
              <w:rPr>
                <w:rFonts w:ascii="Calibri" w:hAnsi="Calibri"/>
                <w:sz w:val="22"/>
                <w:szCs w:val="22"/>
              </w:rPr>
              <w:t>nazwa handlowa, jeśli jest stosowana: …………………………………………………………………………………………………</w:t>
            </w:r>
          </w:p>
          <w:p w14:paraId="00BA5BD0" w14:textId="77777777" w:rsidR="003468C1" w:rsidRPr="00B10DDA" w:rsidRDefault="003468C1" w:rsidP="003468C1">
            <w:pPr>
              <w:rPr>
                <w:rFonts w:ascii="Calibri" w:eastAsia="SimSun" w:hAnsi="Calibri" w:cs="Mangal"/>
                <w:kern w:val="3"/>
                <w:lang w:bidi="hi-IN"/>
              </w:rPr>
            </w:pPr>
          </w:p>
        </w:tc>
      </w:tr>
      <w:tr w:rsidR="00B10DDA" w:rsidRPr="00B10DDA"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3093B3CB"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Max. 3 </w:t>
            </w:r>
            <w:r w:rsidR="00CA4FDF" w:rsidRPr="00B10DDA">
              <w:rPr>
                <w:rFonts w:ascii="Calibri" w:eastAsia="SimSun" w:hAnsi="Calibri" w:cs="Mangal"/>
                <w:kern w:val="3"/>
                <w:lang w:bidi="hi-IN"/>
              </w:rPr>
              <w:t>400</w:t>
            </w:r>
            <w:r w:rsidRPr="00B10DDA">
              <w:rPr>
                <w:rFonts w:ascii="Calibri" w:eastAsia="SimSun" w:hAnsi="Calibri" w:cs="Mangal"/>
                <w:kern w:val="3"/>
                <w:lang w:bidi="hi-IN"/>
              </w:rPr>
              <w:t xml:space="preserve">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B10DDA"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Oferowany autobus nie może być prototypem i musi znajdować się w bieżącej ofercie sprzedaży oraz być dostarczony do użytkowników w </w:t>
            </w:r>
            <w:r w:rsidRPr="00B10DDA">
              <w:rPr>
                <w:rFonts w:ascii="Calibri" w:eastAsia="SimSun" w:hAnsi="Calibri" w:cs="Mangal"/>
                <w:kern w:val="3"/>
                <w:szCs w:val="24"/>
                <w:lang w:bidi="hi-IN"/>
              </w:rPr>
              <w:lastRenderedPageBreak/>
              <w:t>podobnej kompletacji, w co najmniej 3 egzemplarzach. Za autobus o podobnej kompletacji (do oferowanych) uznaje się autobus o tych samych wymiarach zewnętrznych, wyposażony w zespół napędu elektrycznego tego samego producenta</w:t>
            </w:r>
          </w:p>
          <w:p w14:paraId="0ACB2841" w14:textId="33D1A2EE"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fabrycznie nowy. Za fabrycznie nowy uzna się autobus wyprodukowany nie wcześniej niż </w:t>
            </w:r>
            <w:r w:rsidR="00673676" w:rsidRPr="00B10DDA">
              <w:rPr>
                <w:rFonts w:ascii="Calibri" w:eastAsia="SimSun" w:hAnsi="Calibri" w:cs="Mangal"/>
                <w:kern w:val="3"/>
                <w:lang w:bidi="hi-IN"/>
              </w:rPr>
              <w:t>12</w:t>
            </w:r>
            <w:r w:rsidRPr="00B10DDA">
              <w:rPr>
                <w:rFonts w:ascii="Calibri" w:eastAsia="SimSun" w:hAnsi="Calibri" w:cs="Mangal"/>
                <w:kern w:val="3"/>
                <w:lang w:bidi="hi-IN"/>
              </w:rPr>
              <w:t xml:space="preserve"> miesięcy przed datą dostawy.</w:t>
            </w:r>
          </w:p>
          <w:p w14:paraId="2ED40707"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odpowiadać parametrom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być wykonany z części, zespołów i materiałów dostępnych na rynku UE (min. 50% produkowanych w UE), oraz dostępnych w sieci serwisowej Wykonawcy.</w:t>
            </w:r>
          </w:p>
          <w:p w14:paraId="037B0A9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Zamawiający nie dopuszcza rozwiązania z tachografem.</w:t>
            </w:r>
          </w:p>
          <w:p w14:paraId="225256C4"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5F1D6730"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tak skonstruowany, aby możliwa była jego bezawaryjna długotrwała eksploatacja w temperaturach otaczającego powietrza </w:t>
            </w:r>
            <w:r w:rsidRPr="00B10DDA">
              <w:rPr>
                <w:rFonts w:ascii="Calibri" w:eastAsia="SimSun" w:hAnsi="Calibri" w:cs="Mangal"/>
                <w:kern w:val="3"/>
                <w:lang w:bidi="hi-IN"/>
              </w:rPr>
              <w:br/>
              <w:t>w miejscach zacienionych od -</w:t>
            </w:r>
            <w:r w:rsidR="001C1F49"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w:t>
            </w:r>
          </w:p>
          <w:p w14:paraId="21750FE6"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Autobusy mają posiadać ogranicznik prędkości do 70 km/h.</w:t>
            </w:r>
          </w:p>
          <w:p w14:paraId="22EFA839" w14:textId="77777777" w:rsidR="003468C1" w:rsidRPr="00B10DDA"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Jeżeli w trakcie realizacji kontraktu, po podpisaniu umowy, zostaną ogłoszone przepisy prawne wprowadzające nowe wymagania techniczne i obowiązkowe 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B10DDA" w:rsidRDefault="003468C1" w:rsidP="003468C1">
            <w:pPr>
              <w:autoSpaceDN w:val="0"/>
              <w:spacing w:before="60" w:after="40"/>
              <w:ind w:right="147"/>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B10DDA" w:rsidRDefault="003468C1" w:rsidP="003468C1">
            <w:pPr>
              <w:autoSpaceDN w:val="0"/>
              <w:spacing w:before="60" w:after="40"/>
              <w:ind w:left="425" w:right="147"/>
              <w:jc w:val="center"/>
              <w:textAlignment w:val="baseline"/>
              <w:rPr>
                <w:rFonts w:ascii="Calibri" w:eastAsia="SimSun" w:hAnsi="Calibri" w:cs="Mangal"/>
                <w:kern w:val="3"/>
                <w:lang w:bidi="hi-IN"/>
              </w:rPr>
            </w:pPr>
          </w:p>
        </w:tc>
      </w:tr>
      <w:tr w:rsidR="00B10DDA" w:rsidRPr="00B10DDA"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B10DDA"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B10DDA">
              <w:rPr>
                <w:rFonts w:eastAsia="Calibri"/>
                <w:sz w:val="24"/>
                <w:szCs w:val="24"/>
                <w:lang w:eastAsia="en-US"/>
              </w:rPr>
              <w:t xml:space="preserve"> </w:t>
            </w:r>
            <w:r w:rsidRPr="00B10DDA">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B10DDA">
              <w:rPr>
                <w:rFonts w:ascii="Calibri" w:eastAsia="SimSun" w:hAnsi="Calibri" w:cs="Mangal"/>
                <w:kern w:val="3"/>
                <w:szCs w:val="24"/>
                <w:lang w:bidi="hi-IN"/>
              </w:rPr>
              <w:t>autokomputerze</w:t>
            </w:r>
            <w:proofErr w:type="spellEnd"/>
            <w:r w:rsidRPr="00B10DDA">
              <w:rPr>
                <w:rFonts w:ascii="Calibri" w:eastAsia="SimSun" w:hAnsi="Calibri" w:cs="Mangal"/>
                <w:kern w:val="3"/>
                <w:szCs w:val="24"/>
                <w:lang w:bidi="hi-IN"/>
              </w:rPr>
              <w:t xml:space="preserve"> po wyciągnięciu kluczyka.</w:t>
            </w:r>
          </w:p>
          <w:p w14:paraId="22CE0C09" w14:textId="06F29BF8" w:rsidR="003468C1" w:rsidRPr="00B10DDA" w:rsidRDefault="0077627F"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Zalecany</w:t>
            </w:r>
            <w:r w:rsidRPr="00B10DDA">
              <w:rPr>
                <w:rFonts w:ascii="Calibri" w:eastAsia="SimSun" w:hAnsi="Calibri" w:cs="Mangal"/>
                <w:kern w:val="3"/>
                <w:lang w:bidi="hi-IN"/>
              </w:rPr>
              <w:t xml:space="preserve"> </w:t>
            </w:r>
            <w:r w:rsidR="003468C1" w:rsidRPr="00B10DDA">
              <w:rPr>
                <w:rFonts w:ascii="Calibri" w:eastAsia="SimSun" w:hAnsi="Calibri" w:cs="Mangal"/>
                <w:kern w:val="3"/>
                <w:lang w:bidi="hi-IN"/>
              </w:rPr>
              <w:t xml:space="preserve">przełącznik awaryjny umożliwiający zjazd do zajezdni </w:t>
            </w:r>
            <w:r w:rsidR="003468C1" w:rsidRPr="00B10DDA">
              <w:rPr>
                <w:rFonts w:ascii="Calibri" w:eastAsia="SimSun" w:hAnsi="Calibri" w:cs="Mangal"/>
                <w:kern w:val="3"/>
                <w:lang w:bidi="hi-IN"/>
              </w:rPr>
              <w:br/>
              <w:t>w przypadku wystąpienia awarii.</w:t>
            </w:r>
          </w:p>
          <w:p w14:paraId="55B0799A" w14:textId="77777777" w:rsidR="003468C1" w:rsidRPr="00B10DDA"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dopuszcza rozwiązanie napędu poprzez zastosowanie jednego lub wielu silników elektrycznych z zastrzeżeniem , że moc sumaryczna ma wynosić minimum 160 </w:t>
            </w:r>
            <w:proofErr w:type="spellStart"/>
            <w:r w:rsidRPr="00B10DDA">
              <w:rPr>
                <w:rFonts w:ascii="Calibri" w:eastAsia="SimSun" w:hAnsi="Calibri" w:cs="Mangal"/>
                <w:kern w:val="3"/>
                <w:lang w:bidi="hi-IN"/>
              </w:rPr>
              <w:t>kW.</w:t>
            </w:r>
            <w:proofErr w:type="spellEnd"/>
            <w:r w:rsidRPr="00B10DDA">
              <w:rPr>
                <w:rFonts w:ascii="Calibri" w:eastAsia="SimSun" w:hAnsi="Calibri" w:cs="Mangal"/>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1E4DF426"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Ilość zmagazynowanej energii w pojeździe powinna umożliwić przejechanie autobusu (w pełni obciążonego) </w:t>
            </w:r>
            <w:r w:rsidR="00AD65CD" w:rsidRPr="00B10DDA">
              <w:rPr>
                <w:rFonts w:ascii="Calibri" w:eastAsia="SimSun" w:hAnsi="Calibri" w:cs="Mangal"/>
                <w:kern w:val="3"/>
                <w:lang w:bidi="hi-IN"/>
              </w:rPr>
              <w:t xml:space="preserve">po sześciu latach eksploatacji </w:t>
            </w:r>
            <w:r w:rsidRPr="00B10DDA">
              <w:rPr>
                <w:rFonts w:ascii="Calibri" w:eastAsia="SimSun" w:hAnsi="Calibri" w:cs="Mangal"/>
                <w:kern w:val="3"/>
                <w:lang w:bidi="hi-IN"/>
              </w:rPr>
              <w:t>przy zasilaniu elektrycznym w warunkach SORT-2 co najmniej 80 km, bez doładowywania baterii w temperaturach otaczającego powietrza w miejscach zacienionych od -</w:t>
            </w:r>
            <w:r w:rsidR="00020652"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przez cały rok. W warunkach klimatycznych dla miasta Malbork. </w:t>
            </w:r>
          </w:p>
          <w:p w14:paraId="77521D2C" w14:textId="7036882D"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Baterie przystosowane do szybkiego ładowania mocą 200 kW o pojemności nie mniejszej niż </w:t>
            </w:r>
            <w:r w:rsidR="00EB0FF6" w:rsidRPr="00B10DDA">
              <w:rPr>
                <w:rFonts w:ascii="Calibri" w:eastAsia="SimSun" w:hAnsi="Calibri" w:cs="Mangal"/>
                <w:kern w:val="3"/>
                <w:lang w:bidi="hi-IN"/>
              </w:rPr>
              <w:t>145</w:t>
            </w:r>
            <w:r w:rsidRPr="00B10DDA">
              <w:rPr>
                <w:rFonts w:ascii="Calibri" w:eastAsia="SimSun" w:hAnsi="Calibri" w:cs="Mangal"/>
                <w:kern w:val="3"/>
                <w:lang w:bidi="hi-IN"/>
              </w:rPr>
              <w:t xml:space="preserve"> kWh.</w:t>
            </w:r>
          </w:p>
          <w:p w14:paraId="45A0907F" w14:textId="53727D77" w:rsidR="00020652" w:rsidRPr="00B10DDA"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Wykonawca przystosuje autobus do ładowania pantografem odwróconym poprzez zakup i montaż pantografowego złącza ładowania (kompletna szyna </w:t>
            </w:r>
            <w:r w:rsidRPr="00B10DDA">
              <w:rPr>
                <w:rFonts w:ascii="Calibri" w:eastAsia="SimSun" w:hAnsi="Calibri" w:cs="Mangal"/>
                <w:kern w:val="3"/>
                <w:szCs w:val="24"/>
                <w:lang w:bidi="hi-IN"/>
              </w:rPr>
              <w:lastRenderedPageBreak/>
              <w:t>prądowa do transferu energii elektrycznej z odbieraka do zasilania pojazdu) wraz z układem sterującym pracą mechanizmu, komunikacja drogą radiową (w oparciu o standard ISO 15118 oraz IEC 61851-23). Prawidłowe pozycjonowanie pojazdu pod pantografem sygnalizowane 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B10DDA">
              <w:rPr>
                <w:rFonts w:ascii="Calibri" w:eastAsia="SimSun" w:hAnsi="Calibri" w:cs="Mangal"/>
                <w:kern w:val="3"/>
                <w:szCs w:val="24"/>
                <w:lang w:bidi="hi-IN"/>
              </w:rPr>
              <w:t>np</w:t>
            </w:r>
            <w:proofErr w:type="spellEnd"/>
            <w:r w:rsidRPr="00B10DDA">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Ładowanie typu Plug-in ze standardowej sieci elektrycznej 3 x 400 V o natężeniu 32-63 A.</w:t>
            </w:r>
          </w:p>
          <w:p w14:paraId="5F9EB118" w14:textId="5599C07C"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Miejsce na gniazdo do ładowania </w:t>
            </w:r>
            <w:proofErr w:type="spellStart"/>
            <w:r w:rsidRPr="00B10DDA">
              <w:rPr>
                <w:rFonts w:ascii="Calibri" w:eastAsia="SimSun" w:hAnsi="Calibri" w:cs="Mangal"/>
                <w:kern w:val="3"/>
                <w:lang w:bidi="hi-IN"/>
              </w:rPr>
              <w:t>zajezdniowego</w:t>
            </w:r>
            <w:proofErr w:type="spellEnd"/>
            <w:r w:rsidRPr="00B10DDA">
              <w:rPr>
                <w:rFonts w:ascii="Calibri" w:eastAsia="SimSun" w:hAnsi="Calibri" w:cs="Mangal"/>
                <w:kern w:val="3"/>
                <w:lang w:bidi="hi-IN"/>
              </w:rPr>
              <w:t xml:space="preserve"> do uzgodnienia z Zamawiającym. Moc ładowarki wolnego ładowania minimum 4</w:t>
            </w:r>
            <w:r w:rsidR="00020652" w:rsidRPr="00B10DDA">
              <w:rPr>
                <w:rFonts w:ascii="Calibri" w:eastAsia="SimSun" w:hAnsi="Calibri" w:cs="Mangal"/>
                <w:kern w:val="3"/>
                <w:lang w:bidi="hi-IN"/>
              </w:rPr>
              <w:t>0</w:t>
            </w:r>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kW.</w:t>
            </w:r>
            <w:proofErr w:type="spellEnd"/>
          </w:p>
          <w:p w14:paraId="65FCDD87"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Podczas ładowania baterii trakcyjnych i podczas jazdy musi być uzupełniany prąd baterii sieciowych.</w:t>
            </w:r>
          </w:p>
          <w:p w14:paraId="30CB6EE4"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czasie ładowania w autobusie mogą </w:t>
            </w:r>
            <w:r w:rsidRPr="00B10DDA">
              <w:rPr>
                <w:rFonts w:ascii="Calibri" w:eastAsia="SimSun" w:hAnsi="Calibri" w:cs="Mangal"/>
                <w:kern w:val="3"/>
                <w:lang w:bidi="hi-IN"/>
              </w:rPr>
              <w:lastRenderedPageBreak/>
              <w:t>przebywać osoby oczekujące na przejazd oraz mogą one wsiadać i wysiadać z pojazdu. Autobus wraz z układem ładowania ma być bezpieczny dla pasażerów przebywających wewnątrz autobusu i oczekujących na przejazd oraz w czasie wsiadania i wysiadania z pojazdu.</w:t>
            </w:r>
          </w:p>
          <w:p w14:paraId="0769FB6C" w14:textId="77777777" w:rsidR="003468C1" w:rsidRPr="00B10DDA"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pneumatyczne z </w:t>
            </w:r>
            <w:proofErr w:type="spellStart"/>
            <w:r w:rsidRPr="00B10DDA">
              <w:rPr>
                <w:rFonts w:ascii="Calibri" w:eastAsia="SimSun" w:hAnsi="Calibri" w:cs="Mangal"/>
                <w:kern w:val="3"/>
                <w:lang w:bidi="hi-IN"/>
              </w:rPr>
              <w:t>szybkowymiennymi</w:t>
            </w:r>
            <w:proofErr w:type="spellEnd"/>
            <w:r w:rsidRPr="00B10DDA">
              <w:rPr>
                <w:rFonts w:ascii="Calibri" w:eastAsia="SimSun" w:hAnsi="Calibri" w:cs="Mangal"/>
                <w:kern w:val="3"/>
                <w:lang w:bidi="hi-IN"/>
              </w:rPr>
              <w:t xml:space="preserve"> elementami sprężynującymi </w:t>
            </w:r>
            <w:r w:rsidRPr="00B10DDA">
              <w:rPr>
                <w:rFonts w:ascii="Calibri" w:eastAsia="SimSun" w:hAnsi="Calibri" w:cs="Mangal"/>
                <w:kern w:val="3"/>
                <w:lang w:bidi="hi-IN"/>
              </w:rPr>
              <w:br/>
              <w:t>w postaci miechów ze zintegrowanym, elastycznym ogranicznikiem skoku.</w:t>
            </w:r>
          </w:p>
          <w:p w14:paraId="4E7DF47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 </w:t>
            </w:r>
          </w:p>
          <w:p w14:paraId="16985EDC" w14:textId="2F9C0948" w:rsidR="0077627F" w:rsidRPr="00B10DDA" w:rsidRDefault="003468C1" w:rsidP="00AD65CD">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Amortyzatory hydrauliczne, teleskopowe o podwójnym działaniu. </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Drążki kierownicze z wymiennymi końcówkami kierowniczymi (przegubami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Osłony na nadkolach chroniące boki pojazdu przed zabłoceniem.</w:t>
            </w:r>
          </w:p>
          <w:p w14:paraId="091ECA55" w14:textId="1AB5E23F"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Na śrubach kół osi napędowej zamontowane zabezpieczenia typu </w:t>
            </w:r>
            <w:proofErr w:type="spellStart"/>
            <w:r w:rsidRPr="00B10DDA">
              <w:rPr>
                <w:rFonts w:ascii="Calibri" w:eastAsia="SimSun" w:hAnsi="Calibri" w:cs="Mangal"/>
                <w:kern w:val="3"/>
                <w:lang w:bidi="hi-IN"/>
              </w:rPr>
              <w:t>Ric-Clips</w:t>
            </w:r>
            <w:proofErr w:type="spellEnd"/>
            <w:r w:rsidRPr="00B10DDA">
              <w:rPr>
                <w:rFonts w:ascii="Calibri" w:eastAsia="SimSun" w:hAnsi="Calibri" w:cs="Mangal"/>
                <w:kern w:val="3"/>
                <w:lang w:bidi="hi-IN"/>
              </w:rPr>
              <w:t xml:space="preserve"> lub równoważne – jako wskaźniki montowane na nakrętkach kół, pozwalające monitorować w trakcie wykonywania obsług codziennych luzowanie się nakrętek.</w:t>
            </w:r>
            <w:r w:rsidR="006D6E65" w:rsidRPr="00B10DDA">
              <w:rPr>
                <w:rFonts w:ascii="Calibri" w:eastAsia="SimSun" w:hAnsi="Calibri" w:cs="Mangal"/>
                <w:kern w:val="3"/>
                <w:szCs w:val="24"/>
                <w:lang w:bidi="hi-IN"/>
              </w:rPr>
              <w:t xml:space="preserve"> Zamawiający dopuści w autobusie koła wyposażone w nakrętki, które po dokręceniu kluczem dynamometrycznym będą skutecznie zabezpieczone przed ich odkręcaniem się.</w:t>
            </w:r>
          </w:p>
          <w:p w14:paraId="7D44DDBE"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Koła muszą być wyposażone w czujniki ciśnienia i temperatury powietrza </w:t>
            </w:r>
            <w:r w:rsidRPr="00B10DDA">
              <w:rPr>
                <w:rFonts w:ascii="Calibri" w:eastAsia="SimSun" w:hAnsi="Calibri" w:cs="Mangal"/>
                <w:kern w:val="3"/>
                <w:lang w:bidi="hi-IN"/>
              </w:rPr>
              <w:br/>
              <w:t>w kole z możliwością diagnostyki i programowania tych czujników (opis w pkt. 10.1).</w:t>
            </w:r>
          </w:p>
          <w:p w14:paraId="32DEC4DB"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Koło zapasowe dla każdego autobusu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Instalacja hamulcowa – pneumatyczna, dwuobwodowa, z systemem EBS/ASR, </w:t>
            </w:r>
            <w:r w:rsidRPr="00B10DDA">
              <w:rPr>
                <w:rFonts w:ascii="Calibri" w:eastAsia="SimSun" w:hAnsi="Calibri" w:cs="Mangal"/>
                <w:kern w:val="3"/>
                <w:lang w:bidi="hi-IN"/>
              </w:rPr>
              <w:lastRenderedPageBreak/>
              <w:t xml:space="preserve">zgodna z rozporządzeniem Ministra Infrastruktury w sprawie warunków technicznych pojazdów oraz zakresu ich niezbędnego wyposażenia (Dz. U. 2005, Nr 238, poz. 2010 z </w:t>
            </w:r>
            <w:proofErr w:type="spellStart"/>
            <w:r w:rsidRPr="00B10DDA">
              <w:rPr>
                <w:rFonts w:ascii="Calibri" w:eastAsia="SimSun" w:hAnsi="Calibri" w:cs="Mangal"/>
                <w:kern w:val="3"/>
                <w:lang w:bidi="hi-IN"/>
              </w:rPr>
              <w:t>późn</w:t>
            </w:r>
            <w:proofErr w:type="spellEnd"/>
            <w:r w:rsidRPr="00B10DDA">
              <w:rPr>
                <w:rFonts w:ascii="Calibri" w:eastAsia="SimSun" w:hAnsi="Calibri" w:cs="Mangal"/>
                <w:kern w:val="3"/>
                <w:lang w:bidi="hi-IN"/>
              </w:rPr>
              <w:t>. zm.).</w:t>
            </w:r>
          </w:p>
          <w:p w14:paraId="5BC7A91A"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Hamulce osi – hamulec tarczowy z automatyczną regulacją i sygnalizacją (wskaźnikiem) granicznego zużycia klocków hamulcowych umieszczony na desce rozdzielczej. Hamulec awaryjny spełniający jednocześnie rolę hamulca postojowego.</w:t>
            </w:r>
          </w:p>
          <w:p w14:paraId="09F71B20" w14:textId="30B65728" w:rsidR="00CA4FDF" w:rsidRPr="00B10DDA" w:rsidRDefault="003468C1" w:rsidP="00CA4FDF">
            <w:pPr>
              <w:numPr>
                <w:ilvl w:val="0"/>
                <w:numId w:val="6"/>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Hamulec ciągłego działania – zintegrowany z układem napędowym oraz układem odzyskiwania energii. Włączenie pedałem hamulca przed zadziałaniem hamulca roboczego. Dodatkowym elementem jest wielostopniowy przełącznik umiejscowiony z prawej strony przy kolumnie kierowniczej.</w:t>
            </w:r>
            <w:r w:rsidR="00CA4FDF" w:rsidRPr="00B10DDA">
              <w:rPr>
                <w:rFonts w:ascii="Calibri" w:eastAsia="SimSun" w:hAnsi="Calibri" w:cs="Mangal"/>
                <w:kern w:val="3"/>
                <w:lang w:bidi="hi-IN"/>
              </w:rPr>
              <w:t xml:space="preserve"> </w:t>
            </w:r>
            <w:r w:rsidR="00CA4FDF" w:rsidRPr="00B10DDA">
              <w:rPr>
                <w:rFonts w:asciiTheme="minorHAnsi" w:hAnsiTheme="minorHAnsi" w:cstheme="minorHAnsi"/>
              </w:rPr>
              <w:t>Dopuszcza się w miejsce hamulca ciągłego działania rozwiązania polegającego na zastosowaniu hamowania rekuperacyjnego załączanego pedałem hamulca przed zadziałaniem hamulca roboczego.</w:t>
            </w:r>
          </w:p>
          <w:p w14:paraId="7F14E7E4"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Hamulec przystankowy:</w:t>
            </w:r>
          </w:p>
          <w:p w14:paraId="6011040C"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włączany automatycznie po otwarciu drzwi i wyłączany po ich zamknięciu i naciśnięciu pedału przyspieszenia,</w:t>
            </w:r>
          </w:p>
          <w:p w14:paraId="07D521B2"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działający jako blokada jazdy przy otwartych drzwiach,</w:t>
            </w:r>
          </w:p>
          <w:p w14:paraId="167A5B45"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działanie hamulca połączone z sygnalizacją lampki na pulpicie kierowcy,</w:t>
            </w:r>
          </w:p>
          <w:p w14:paraId="6F0C22FB"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awaryjnego wyłączenia,</w:t>
            </w:r>
          </w:p>
          <w:p w14:paraId="3FA6EAE0" w14:textId="77777777" w:rsidR="003468C1" w:rsidRPr="00B10DDA"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r>
      <w:tr w:rsidR="00B10DDA" w:rsidRPr="00B10DDA"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1933F368"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pneumatyczny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31C6FA4"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pneumatyczna wyposażona w osuszacz powietrza oraz separator kondensatu</w:t>
            </w:r>
            <w:r w:rsidR="006D6E65" w:rsidRPr="00B10DDA">
              <w:rPr>
                <w:rFonts w:ascii="Calibri" w:eastAsia="SimSun" w:hAnsi="Calibri" w:cs="Mangal"/>
                <w:kern w:val="3"/>
                <w:szCs w:val="24"/>
                <w:lang w:bidi="hi-IN"/>
              </w:rPr>
              <w:t xml:space="preserve"> </w:t>
            </w:r>
            <w:proofErr w:type="spellStart"/>
            <w:r w:rsidR="006D6E65" w:rsidRPr="00B10DDA">
              <w:rPr>
                <w:rFonts w:ascii="Calibri" w:eastAsia="SimSun" w:hAnsi="Calibri" w:cs="Mangal"/>
                <w:kern w:val="3"/>
                <w:szCs w:val="24"/>
                <w:lang w:bidi="hi-IN"/>
              </w:rPr>
              <w:t>kondensatu</w:t>
            </w:r>
            <w:proofErr w:type="spellEnd"/>
            <w:r w:rsidR="006D6E65" w:rsidRPr="00B10DDA">
              <w:rPr>
                <w:rFonts w:ascii="Calibri" w:eastAsia="SimSun" w:hAnsi="Calibri" w:cs="Mangal"/>
                <w:kern w:val="3"/>
                <w:szCs w:val="24"/>
                <w:lang w:bidi="hi-IN"/>
              </w:rPr>
              <w:t xml:space="preserve"> lub zintegrowany osuszacz powietrza z separatorem kondensatu/odolejaczem,</w:t>
            </w:r>
            <w:r w:rsidRPr="00B10DDA">
              <w:rPr>
                <w:rFonts w:ascii="Calibri" w:eastAsia="SimSun" w:hAnsi="Calibri" w:cs="Mangal"/>
                <w:kern w:val="3"/>
                <w:lang w:bidi="hi-IN"/>
              </w:rPr>
              <w:t xml:space="preserve"> wykonana z materiałów odpornych na korozję; przyłącze do podłączenia sprężonego powietrza z zewnętrznego źródła zasilania (przyłącze umieszczone </w:t>
            </w:r>
            <w:r w:rsidRPr="00B10DDA">
              <w:rPr>
                <w:rFonts w:ascii="Calibri" w:eastAsia="SimSun" w:hAnsi="Calibri" w:cs="Mangal"/>
                <w:kern w:val="3"/>
                <w:lang w:bidi="hi-IN"/>
              </w:rPr>
              <w:lastRenderedPageBreak/>
              <w:t xml:space="preserve">w przedniej i tylnej ścianie pojazdu zabezpieczone przed działaniem czynników zewnętrznych). Kompletacja zespołów </w:t>
            </w:r>
            <w:r w:rsidRPr="00B10DDA">
              <w:rPr>
                <w:rFonts w:ascii="Calibri" w:eastAsia="SimSun" w:hAnsi="Calibri" w:cs="Mangal"/>
                <w:kern w:val="3"/>
                <w:lang w:bidi="hi-IN"/>
              </w:rPr>
              <w:br/>
              <w:t>i podzespołów, zgodna z dostarczonymi schematami instalacji pneumatycznej.</w:t>
            </w:r>
          </w:p>
          <w:p w14:paraId="4B3E5566" w14:textId="442DDA62"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urządzenia i elementy układu pneumatycznego umieszczone w sposób chroniący przed zanieczyszczeniem środkami chemicznymi do posypywania dróg. </w:t>
            </w:r>
            <w:r w:rsidR="006D6E65" w:rsidRPr="00B10DDA">
              <w:rPr>
                <w:rFonts w:ascii="Calibri" w:eastAsia="SimSun" w:hAnsi="Calibri" w:cs="Mangal"/>
                <w:kern w:val="3"/>
                <w:szCs w:val="24"/>
                <w:lang w:bidi="hi-IN"/>
              </w:rPr>
              <w:t xml:space="preserve">Zamawiający dopuszcza  jako równoważne zastosowania w układzie pneumatycznym przewodów z tworzywa o dużej wytrzymałości. Tam gdzie nie ma stref wysokich temperatur możliwe jest stosowanie przewodów niemetalowych. </w:t>
            </w:r>
            <w:r w:rsidRPr="00B10DDA">
              <w:rPr>
                <w:rFonts w:ascii="Calibri" w:eastAsia="SimSun" w:hAnsi="Calibri" w:cs="Mangal"/>
                <w:kern w:val="3"/>
                <w:lang w:bidi="hi-IN"/>
              </w:rPr>
              <w:t>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B10DDA"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B10DDA">
              <w:t xml:space="preserve"> </w:t>
            </w:r>
            <w:r w:rsidRPr="00B10DDA">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B10DDA">
              <w:rPr>
                <w:rFonts w:eastAsia="Calibri"/>
                <w:sz w:val="24"/>
                <w:szCs w:val="24"/>
                <w:lang w:eastAsia="en-US"/>
              </w:rPr>
              <w:t xml:space="preserve"> D</w:t>
            </w:r>
            <w:r w:rsidRPr="00B10DDA">
              <w:rPr>
                <w:rFonts w:ascii="Calibri" w:eastAsia="SimSun" w:hAnsi="Calibri" w:cs="Mangal"/>
                <w:kern w:val="3"/>
                <w:szCs w:val="24"/>
                <w:lang w:bidi="hi-IN"/>
              </w:rPr>
              <w:t xml:space="preserve">opuszcza się rozwiązanie, w którym układ pneumatyczny jest wyposażony w separator oleju przed osuszaczem powietrza, a dodatkowo osuszacz pełni funkcję separatora oleju i wody. </w:t>
            </w:r>
          </w:p>
          <w:p w14:paraId="2866D45C" w14:textId="4B926628"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Przyłącza kontrolne dla układu </w:t>
            </w:r>
            <w:r w:rsidRPr="00B10DDA">
              <w:rPr>
                <w:rFonts w:ascii="Calibri" w:eastAsia="SimSun" w:hAnsi="Calibri" w:cs="Mangal"/>
                <w:kern w:val="3"/>
                <w:lang w:bidi="hi-IN"/>
              </w:rPr>
              <w:lastRenderedPageBreak/>
              <w:t xml:space="preserve">sprężonego powietrza i dodatkowych urządzeń odbiorczych umożliwiające pełną ocenę stanu technicznego poszczególnych obwodów, umiejscowione w łatwo dostępnym miejscu, </w:t>
            </w:r>
            <w:r w:rsidRPr="00B10DDA">
              <w:rPr>
                <w:rFonts w:ascii="Calibri" w:eastAsia="SimSun" w:hAnsi="Calibri" w:cs="Mangal"/>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54ADD207" w14:textId="77777777" w:rsidR="00545D7B"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chłodzenia i ogrzewania</w:t>
            </w:r>
          </w:p>
          <w:p w14:paraId="20BF2667" w14:textId="57A0F39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C8BC5E6"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Klimatyzacja ma zapewnić optymalne warunki podróży pasażerów jak i w przedziale kierowcy.</w:t>
            </w:r>
          </w:p>
          <w:p w14:paraId="45AA4756" w14:textId="12864E4E" w:rsidR="00020652" w:rsidRPr="00B10DDA"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Jako wsparcie systemu grzewczego zamawiający wymaga zainstalowanie niezależnego kotła grzewczego zasilanego paliwem, o mocy co najmniej 1</w:t>
            </w:r>
            <w:r w:rsidR="006D6E65" w:rsidRPr="00B10DDA">
              <w:rPr>
                <w:rFonts w:ascii="Calibri" w:eastAsia="SimSun" w:hAnsi="Calibri" w:cs="Mangal"/>
                <w:kern w:val="3"/>
                <w:szCs w:val="24"/>
                <w:lang w:bidi="hi-IN"/>
              </w:rPr>
              <w:t>2</w:t>
            </w:r>
            <w:r w:rsidRPr="00B10DDA">
              <w:rPr>
                <w:rFonts w:ascii="Calibri" w:eastAsia="SimSun" w:hAnsi="Calibri" w:cs="Mangal"/>
                <w:kern w:val="3"/>
                <w:szCs w:val="24"/>
                <w:lang w:bidi="hi-IN"/>
              </w:rPr>
              <w:t> </w:t>
            </w:r>
            <w:proofErr w:type="spellStart"/>
            <w:r w:rsidRPr="00B10DDA">
              <w:rPr>
                <w:rFonts w:ascii="Calibri" w:eastAsia="SimSun" w:hAnsi="Calibri" w:cs="Mangal"/>
                <w:kern w:val="3"/>
                <w:szCs w:val="24"/>
                <w:lang w:bidi="hi-IN"/>
              </w:rPr>
              <w:t>kW.</w:t>
            </w:r>
            <w:proofErr w:type="spellEnd"/>
            <w:r w:rsidRPr="00B10DDA">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części pasażerskiej.</w:t>
            </w:r>
          </w:p>
          <w:p w14:paraId="3871168B" w14:textId="4EAC17F9"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Kabina kierowcy wyposażona w niezależny system ogrzewania i klimatyzacji stanowiska kierowcy zapewniający utrzymanie temperatury min. +15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zimą i max +26</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latem. Regulacja z pulpitu kierowcy.</w:t>
            </w:r>
            <w:r w:rsidR="0077627F" w:rsidRPr="00B10DDA">
              <w:rPr>
                <w:rFonts w:asciiTheme="minorHAnsi" w:hAnsiTheme="minorHAnsi" w:cstheme="minorHAnsi"/>
              </w:rPr>
              <w:t xml:space="preserve"> Zamawiający uzna za niezależny system ogrzewania i klimatyzacji kabiny kierowcy z jednego urządzenie klimatyzacyjnego przestrzeni pasażerskiej, za pomocą przedniej nagrzewnicy (tzw. </w:t>
            </w:r>
            <w:proofErr w:type="spellStart"/>
            <w:r w:rsidR="0077627F" w:rsidRPr="00B10DDA">
              <w:rPr>
                <w:rFonts w:asciiTheme="minorHAnsi" w:hAnsiTheme="minorHAnsi" w:cstheme="minorHAnsi"/>
              </w:rPr>
              <w:t>frontboxu</w:t>
            </w:r>
            <w:proofErr w:type="spellEnd"/>
            <w:r w:rsidR="0077627F" w:rsidRPr="00B10DDA">
              <w:rPr>
                <w:rFonts w:asciiTheme="minorHAnsi" w:hAnsiTheme="minorHAnsi" w:cstheme="minorHAnsi"/>
              </w:rPr>
              <w:t xml:space="preserve">), z niezależnym sterowaniem w obu przestrzeniach, bez dodatkowego </w:t>
            </w:r>
            <w:r w:rsidR="0077627F" w:rsidRPr="00B10DDA">
              <w:rPr>
                <w:rFonts w:asciiTheme="minorHAnsi" w:hAnsiTheme="minorHAnsi" w:cstheme="minorHAnsi"/>
              </w:rPr>
              <w:lastRenderedPageBreak/>
              <w:t>urządzenie klimatyzacyjnego kabiny kierowcy.</w:t>
            </w:r>
          </w:p>
          <w:p w14:paraId="657AB07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Wentylacja kabiny kierowcy za pomocą przesuwnego okna z lewej strony.</w:t>
            </w:r>
          </w:p>
          <w:p w14:paraId="2ED049CD"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Zapewniona funkcja odmrażania szyby czołowej. </w:t>
            </w:r>
          </w:p>
          <w:p w14:paraId="27FEBA84" w14:textId="5C84BE2D" w:rsidR="00020652" w:rsidRPr="00B10DDA"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w:t>
            </w:r>
            <w:r w:rsidRPr="00B10DDA">
              <w:rPr>
                <w:rFonts w:ascii="Calibri" w:eastAsia="SimSun" w:hAnsi="Calibri" w:cs="Calibri"/>
                <w:kern w:val="3"/>
                <w:szCs w:val="24"/>
                <w:lang w:bidi="hi-IN"/>
              </w:rPr>
              <w:t>÷</w:t>
            </w:r>
            <w:r w:rsidRPr="00B10DDA">
              <w:rPr>
                <w:rFonts w:ascii="Calibri" w:eastAsia="SimSun" w:hAnsi="Calibri" w:cs="Mangal"/>
                <w:kern w:val="3"/>
                <w:szCs w:val="24"/>
                <w:lang w:bidi="hi-IN"/>
              </w:rPr>
              <w:t xml:space="preserve"> +15</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w:t>
            </w:r>
            <w:r w:rsidRPr="00B10DDA">
              <w:rPr>
                <w:rFonts w:ascii="Calibri" w:eastAsia="SimSun" w:hAnsi="Calibri" w:cs="Mangal"/>
                <w:strike/>
                <w:kern w:val="3"/>
                <w:szCs w:val="24"/>
                <w:lang w:bidi="hi-IN"/>
              </w:rPr>
              <w:t>oraz sprawdza ilość pasażerów w autobusie,</w:t>
            </w:r>
            <w:r w:rsidRPr="00B10DDA">
              <w:rPr>
                <w:rFonts w:ascii="Calibri" w:eastAsia="SimSun" w:hAnsi="Calibri" w:cs="Mangal"/>
                <w:kern w:val="3"/>
                <w:szCs w:val="24"/>
                <w:lang w:bidi="hi-IN"/>
              </w:rPr>
              <w:t xml:space="preserve"> dobierając w ten sposób najlepsze parametry komfortu oraz optymalizując zużycie energii elektrycznej poprzez płynne sterowaniem agregatami odpowiedzialnymi za ogrzewanie, wentylację oraz klimatyzację. Kierowcy udostępnia się możliwość wyłączenia klimatyzacji na przestrzeń pasażerską. Klimatyzacja miejsca pracy kierowcy jest zintegrowana z klimatyzacją przestrzeni pasażerskiej, natomiast kierowca posiada możliwość osobnego wysterowania temperatury w kabinie.</w:t>
            </w:r>
          </w:p>
          <w:p w14:paraId="707D046E"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ma zapewnić eliminację możliwości zamarzania wejść do autobusu i mechanizmów drzwiowych.</w:t>
            </w:r>
          </w:p>
          <w:p w14:paraId="071FE035"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Układ pozwala na ogrzewanie lub chłodzenie pojazdu podczas ładowania nie wpływając na proces ładowania baterii trakcyjnych.</w:t>
            </w:r>
          </w:p>
          <w:p w14:paraId="3331A8D0"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Jeżeli do ogrzewania zostaną zastosowane nagrzewnice jedna powinna znajdować się w kabinie kierowcy. Pozostałe w przedziale pasażerskim rozmieszczone tak, aby nie zakłócać zajmowania miejsc siedzących przez pasażerów.</w:t>
            </w:r>
          </w:p>
          <w:p w14:paraId="6CE908A0" w14:textId="6412D7D4" w:rsidR="00654518" w:rsidRPr="00B10DDA" w:rsidRDefault="00654518"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 xml:space="preserve">Zamawiający wymaga zastosowania </w:t>
            </w:r>
            <w:r w:rsidRPr="00B10DDA">
              <w:rPr>
                <w:rFonts w:ascii="Calibri" w:eastAsia="SimSun" w:hAnsi="Calibri" w:cs="Calibri"/>
                <w:kern w:val="3"/>
                <w:lang w:bidi="hi-IN"/>
              </w:rPr>
              <w:lastRenderedPageBreak/>
              <w:t>instalacji automatycznego systemu gaszenia agregatu grzewczego, przestrzeni zbiornika paliwa i sprężarki.</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07F386DA" w:rsidR="003468C1"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elektryczny autobusu</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Napięcie 24V, instalacja jednoprzewodowa oznakowane i ponumerowane.</w:t>
            </w:r>
          </w:p>
          <w:p w14:paraId="0598F93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Diagnostyka wszystkich zastosowanych układów i systemów poprzez złącze diagnostyczne lub zgodnie z wymaganiami producenta podzespołów.</w:t>
            </w:r>
          </w:p>
          <w:p w14:paraId="589D4BB5"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Kompletacja zespołów i podzespołów zgodna z dostarczonymi schematami instalacji elektrycznej.</w:t>
            </w:r>
          </w:p>
          <w:p w14:paraId="356CE7DB" w14:textId="0EE73597" w:rsidR="00020652" w:rsidRPr="00B10DDA" w:rsidRDefault="00020652" w:rsidP="00020652">
            <w:pPr>
              <w:numPr>
                <w:ilvl w:val="0"/>
                <w:numId w:val="10"/>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Złącza i urządzenia (przekaźniki, sterowniki, włączniki itp.) w szczelnie zamkniętych schowkach zabezpieczonych przed wilgocią (</w:t>
            </w:r>
            <w:r w:rsidR="0077627F" w:rsidRPr="00B10DDA">
              <w:rPr>
                <w:rFonts w:asciiTheme="minorHAnsi" w:hAnsiTheme="minorHAnsi" w:cstheme="minorHAnsi"/>
                <w:iCs/>
              </w:rPr>
              <w:t>umieszczenie tablicy rozdzielczej wewnątrz autobusu w miejscu najmniej narażonym na skutki kolizji drogowych o dogodnym dostępie (zaleca się w przestrzeni pasażerskiej za kabiną kierowcy lub w części sufitowej obok kabiny</w:t>
            </w:r>
            <w:r w:rsidRPr="00B10DDA">
              <w:rPr>
                <w:rFonts w:ascii="Calibri" w:eastAsia="SimSun" w:hAnsi="Calibri" w:cs="Mangal"/>
                <w:kern w:val="3"/>
                <w:szCs w:val="24"/>
                <w:lang w:bidi="hi-IN"/>
              </w:rPr>
              <w:t>), ze schematem bezpieczników i przekaźników opisanym po polsku. Dostęp bez konieczności demontażu stałych elementów wyposażenia za pomocą narzędzi.</w:t>
            </w:r>
          </w:p>
          <w:p w14:paraId="1027B4C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Bezpieczniki do 30A automatyczne.</w:t>
            </w:r>
          </w:p>
          <w:p w14:paraId="47064DB0"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z szyną CAN – minimum 20 sygnałów cyfrowych na magistrali, m.in. poziom energii, klimatyzacja, sygnał otwarcia drzwi, praca ogrzewania, praca silników.</w:t>
            </w:r>
          </w:p>
          <w:p w14:paraId="57DF38C5" w14:textId="18868419" w:rsidR="008F76C5" w:rsidRPr="00B10DDA" w:rsidRDefault="008F76C5" w:rsidP="008F76C5">
            <w:pPr>
              <w:autoSpaceDN w:val="0"/>
              <w:spacing w:before="120" w:after="120"/>
              <w:ind w:right="145"/>
              <w:jc w:val="both"/>
              <w:textAlignment w:val="baseline"/>
              <w:rPr>
                <w:rFonts w:asciiTheme="minorHAnsi" w:hAnsiTheme="minorHAnsi" w:cstheme="minorHAnsi"/>
              </w:rPr>
            </w:pPr>
            <w:r w:rsidRPr="00B10DDA">
              <w:rPr>
                <w:rFonts w:asciiTheme="minorHAnsi" w:hAnsiTheme="minorHAnsi" w:cstheme="minorHAnsi"/>
              </w:rPr>
              <w:t xml:space="preserve">Dopuszczalne jako </w:t>
            </w:r>
            <w:r w:rsidR="00545D7B" w:rsidRPr="00B10DDA">
              <w:rPr>
                <w:rFonts w:asciiTheme="minorHAnsi" w:hAnsiTheme="minorHAnsi" w:cstheme="minorHAnsi"/>
              </w:rPr>
              <w:t>równoważne</w:t>
            </w:r>
            <w:r w:rsidRPr="00B10DDA">
              <w:rPr>
                <w:rFonts w:asciiTheme="minorHAnsi" w:hAnsiTheme="minorHAnsi" w:cstheme="minorHAnsi"/>
              </w:rPr>
              <w:t xml:space="preserve"> rozwiązania w zakresie sygnałów:</w:t>
            </w:r>
          </w:p>
          <w:p w14:paraId="2991C39F" w14:textId="34FBEBE1" w:rsidR="008F76C5" w:rsidRPr="00B10DDA" w:rsidRDefault="008F76C5" w:rsidP="008F76C5">
            <w:pPr>
              <w:widowControl/>
              <w:suppressAutoHyphens w:val="0"/>
              <w:autoSpaceDN w:val="0"/>
              <w:spacing w:after="200" w:line="276" w:lineRule="auto"/>
              <w:textAlignment w:val="baseline"/>
              <w:rPr>
                <w:rFonts w:asciiTheme="minorHAnsi" w:eastAsia="Calibri" w:hAnsiTheme="minorHAnsi" w:cstheme="minorHAnsi"/>
                <w:lang w:eastAsia="en-US"/>
              </w:rPr>
            </w:pPr>
            <w:r w:rsidRPr="00B10DDA">
              <w:rPr>
                <w:rFonts w:asciiTheme="minorHAnsi" w:eastAsia="Calibri" w:hAnsiTheme="minorHAnsi" w:cstheme="minorHAnsi"/>
                <w:lang w:eastAsia="en-US"/>
              </w:rPr>
              <w:t xml:space="preserve">Klimatyzacji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sygnał w formie „analogowej” (czyli pracę klimatyzacji sygnalizuje podanie napięcia na przewodzie)</w:t>
            </w:r>
          </w:p>
          <w:p w14:paraId="0FE1B07D" w14:textId="6EC88EF0" w:rsidR="008F76C5" w:rsidRPr="00B10DDA" w:rsidRDefault="008F76C5" w:rsidP="008F76C5">
            <w:pPr>
              <w:widowControl/>
              <w:suppressAutoHyphens w:val="0"/>
              <w:autoSpaceDN w:val="0"/>
              <w:spacing w:after="200" w:line="276" w:lineRule="auto"/>
              <w:textAlignment w:val="baseline"/>
              <w:rPr>
                <w:rFonts w:ascii="Calibri" w:eastAsia="SimSun" w:hAnsi="Calibri" w:cs="Mangal"/>
                <w:kern w:val="3"/>
                <w:lang w:bidi="hi-IN"/>
              </w:rPr>
            </w:pPr>
            <w:r w:rsidRPr="00B10DDA">
              <w:rPr>
                <w:rFonts w:asciiTheme="minorHAnsi" w:eastAsia="Calibri" w:hAnsiTheme="minorHAnsi" w:cstheme="minorHAnsi"/>
                <w:lang w:eastAsia="en-US"/>
              </w:rPr>
              <w:lastRenderedPageBreak/>
              <w:t xml:space="preserve">Ogrzewanie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 xml:space="preserve">sygnał w formie „analogowej” (czyli pracę ogrzewania sygnalizuje podanie napięcia na przewodzie) </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Akumulatory</w:t>
            </w:r>
          </w:p>
          <w:p w14:paraId="3211AE3C"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012F6EA" w:rsidR="003468C1" w:rsidRPr="00B10DDA" w:rsidRDefault="00CB61CF" w:rsidP="003468C1">
            <w:pPr>
              <w:autoSpaceDN w:val="0"/>
              <w:spacing w:before="120" w:after="120"/>
              <w:ind w:left="142" w:right="145"/>
              <w:jc w:val="both"/>
              <w:textAlignment w:val="baseline"/>
              <w:rPr>
                <w:rFonts w:ascii="Calibri" w:eastAsia="SimSun" w:hAnsi="Calibri" w:cs="Mangal"/>
                <w:kern w:val="3"/>
                <w:lang w:bidi="hi-IN"/>
              </w:rPr>
            </w:pPr>
            <w:bookmarkStart w:id="1" w:name="_Hlk23237545"/>
            <w:r w:rsidRPr="00B10DDA">
              <w:rPr>
                <w:rFonts w:ascii="Calibri" w:eastAsia="Calibri" w:hAnsi="Calibri" w:cs="Calibri"/>
                <w:bCs/>
                <w:lang w:eastAsia="en-US"/>
              </w:rPr>
              <w:t>2x12V, min 105 Ah, zamontowane</w:t>
            </w:r>
            <w:r w:rsidRPr="00B10DDA">
              <w:rPr>
                <w:rFonts w:ascii="Calibri" w:eastAsia="Calibri" w:hAnsi="Calibri" w:cs="Calibri"/>
                <w:bCs/>
              </w:rPr>
              <w:t xml:space="preserve"> na stałe lub</w:t>
            </w:r>
            <w:r w:rsidRPr="00B10DDA">
              <w:rPr>
                <w:rFonts w:ascii="Calibri" w:eastAsia="Calibri" w:hAnsi="Calibri" w:cs="Calibri"/>
                <w:bCs/>
                <w:lang w:eastAsia="en-US"/>
              </w:rPr>
              <w:t xml:space="preserve"> w wysuwanej obudowie; odłącznik akumulatorów </w:t>
            </w:r>
            <w:r w:rsidRPr="00B10DDA">
              <w:rPr>
                <w:rFonts w:ascii="Calibri" w:eastAsia="Calibri" w:hAnsi="Calibri" w:cs="Calibri"/>
                <w:bCs/>
                <w:strike/>
                <w:lang w:eastAsia="en-US"/>
              </w:rPr>
              <w:t>elektromagnetyczny</w:t>
            </w:r>
            <w:r w:rsidRPr="00B10DDA">
              <w:rPr>
                <w:rFonts w:ascii="Calibri" w:eastAsia="Calibri" w:hAnsi="Calibri" w:cs="Calibri"/>
                <w:bCs/>
                <w:lang w:eastAsia="en-US"/>
              </w:rPr>
              <w:t xml:space="preserve">, doładowanie z głównych baterii(trakcyjne) lub poprzez złącze z prostownika. </w:t>
            </w:r>
            <w:r w:rsidRPr="00B10DDA">
              <w:rPr>
                <w:rFonts w:ascii="Calibri" w:eastAsia="Calibri" w:hAnsi="Calibri" w:cs="Calibri"/>
                <w:lang w:eastAsia="en-US"/>
              </w:rPr>
              <w:t>W sytuacji gdy pojazd nie jest w ruchu i dochodzi do spadku napięcia baterii systemowych, to jeszcze przed osiągnięciem granicznej wartości system uzupełni prąd z baterii trakcyjnych</w:t>
            </w:r>
            <w:bookmarkEnd w:id="1"/>
            <w:r w:rsidRPr="00B10DDA">
              <w:rPr>
                <w:rFonts w:ascii="Calibri" w:eastAsia="Calibri" w:hAnsi="Calibri" w:cs="Calibri"/>
                <w:lang w:eastAsia="en-US"/>
              </w:rPr>
              <w:t>.</w:t>
            </w:r>
            <w:r w:rsidRPr="00B10DDA">
              <w:rPr>
                <w:rFonts w:ascii="Calibri" w:eastAsia="Calibri" w:hAnsi="Calibri" w:cs="Calibri"/>
                <w:bCs/>
                <w:lang w:eastAsia="en-US"/>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B10DDA">
              <w:rPr>
                <w:rFonts w:ascii="Calibri" w:eastAsia="SimSun" w:hAnsi="Calibri" w:cs="Mangal"/>
                <w:kern w:val="3"/>
                <w:lang w:bidi="hi-IN"/>
              </w:rPr>
              <w:br/>
              <w:t>w technologii LED.</w:t>
            </w:r>
          </w:p>
          <w:p w14:paraId="129658BE" w14:textId="22067EAD" w:rsidR="006D6E65" w:rsidRPr="00B10DDA" w:rsidRDefault="003468C1" w:rsidP="006D6E65">
            <w:pPr>
              <w:numPr>
                <w:ilvl w:val="0"/>
                <w:numId w:val="11"/>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Wymagane reflektory przeciwmgielne przednie</w:t>
            </w:r>
            <w:r w:rsidR="006D6E65" w:rsidRPr="00B10DDA">
              <w:rPr>
                <w:rFonts w:ascii="Calibri" w:eastAsia="SimSun" w:hAnsi="Calibri" w:cs="Mangal"/>
                <w:kern w:val="3"/>
                <w:szCs w:val="24"/>
                <w:lang w:bidi="hi-IN"/>
              </w:rPr>
              <w:t xml:space="preserve"> lub zastosowanie systemu świateł przednich pojazdu, z użyciem reflektorów o rozbudowanej optyce świateł mijania, zapewniających bardzo dobrą widoczność poboczy i obszaru bezpośrednio przed pojazdem, pozwalających na rezygnację ze świateł przeciwmgłowych przednich.</w:t>
            </w:r>
          </w:p>
          <w:p w14:paraId="05444C4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Wewnętrzne – oświetlenie przestrzeni pasażerskiej poprzez lampy LED </w:t>
            </w:r>
            <w:r w:rsidRPr="00B10DDA">
              <w:rPr>
                <w:rFonts w:ascii="Calibri" w:eastAsia="SimSun" w:hAnsi="Calibri" w:cs="Mangal"/>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Dopuszcza się oświetlenie przestrzeni pasażerskiej poprzez lampy LED </w:t>
            </w:r>
            <w:r w:rsidRPr="00B10DDA">
              <w:rPr>
                <w:rFonts w:ascii="Calibri" w:eastAsia="SimSun" w:hAnsi="Calibri" w:cs="Mangal"/>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6A43099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5E340919" w14:textId="7EA48D9A"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hAnsi="Calibri" w:cs="Calibri"/>
              </w:rPr>
              <w:t>Udostępnione zasilanie z instalacji 24V  w pojeździe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D4DDB14" w14:textId="2C8A8EF5" w:rsidR="00F758DC" w:rsidRPr="00B10DDA" w:rsidRDefault="00F758DC" w:rsidP="00F758DC">
            <w:pPr>
              <w:autoSpaceDN w:val="0"/>
              <w:spacing w:before="120" w:after="120"/>
              <w:ind w:left="425" w:right="145"/>
              <w:jc w:val="both"/>
              <w:textAlignment w:val="baseline"/>
              <w:rPr>
                <w:rFonts w:ascii="Calibri" w:eastAsia="SimSun" w:hAnsi="Calibri" w:cs="Mangal"/>
                <w:kern w:val="3"/>
                <w:lang w:bidi="hi-IN"/>
              </w:rPr>
            </w:pPr>
            <w:r w:rsidRPr="00B10DDA">
              <w:rPr>
                <w:rFonts w:ascii="Calibri" w:hAnsi="Calibri" w:cs="Calibri"/>
              </w:rPr>
              <w:t xml:space="preserve"> Udostępnione zasilanie z instalacji 24V w pojeździe umożliwiające podłączenie urządzeń walidujących systemu PZUM , o obciążalności nie mniejszej niż 240W </w:t>
            </w:r>
            <w:r w:rsidRPr="00B10DDA">
              <w:rPr>
                <w:rFonts w:ascii="Calibri" w:hAnsi="Calibri" w:cs="Calibri"/>
              </w:rPr>
              <w:lastRenderedPageBreak/>
              <w:t>wraz z wydzielonym zapieczeniem i podtrzymaniem zasilania przez co najmniej 5 minut, po wyłączeniu silnika w pojeździe lub odłączeniu głównych akumulatorów . Wyrażenie zgody przez Gwaranta (producenta pojazdu) na instalację dodatkowego, bez dodatkowych kosztów ze strony Gwaranta,  okablowania/instalacji ukrytego w całości w istniejących na pojeździe kanałach kablowych wraz z przekazaniem Zamawiającemu, w formie dokumentacji technicznej, wymagań i zaleceń których spełnienie gwarantuje utrzymanie udzielonej gwarancji. Wyrażenie zgody na wykonanie w/w prac montażowych, zgodnie z dołączonymi wymaganiami, przez inne służby niż serwis producenta i  w oparciu o materiały inne niż dostarczone przez producenta pojazdu. Wyrażenie zgody na montaż dodatkowej zewnętrznej anteny GPS i GSM wraz ze wskazaniem miejsca ich montażu, konstrukcja pojazdu musi uwzględniać miejsca przejścia instalacji przez powłokę pojazdu. Wyrażenie zgody na montaż zestawu urządzeń walidujących zgodnie z zasadami zawartymi w w/w dokumentacji technicznej. Wyrażenie zgody, wraz ze wskazaniem miejsca, na montaż w kabinie kierowcy urządzeń typu POS. Wyrażenie zgody przez Dostawcę/Gwaranta na dokonanie odbioru wykonanych prac, związanych montażem kasowników PZUM, przez służby techniczne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EDA3D51"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56F4F54"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5501F561"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Wykonany z profili – wyprodukowanych z odpowiedniej jakości stali odpornej na korozję lub zabezpieczonej antykorozyjnie lub aluminium, zapewniających wymaganą wytrzymałość konstrukcji, trwałość i odporność na korozję przez okres minimum 1</w:t>
            </w:r>
            <w:r w:rsidR="001E3359" w:rsidRPr="00B10DDA">
              <w:rPr>
                <w:rFonts w:ascii="Calibri" w:eastAsia="SimSun" w:hAnsi="Calibri" w:cs="Mangal"/>
                <w:kern w:val="3"/>
                <w:lang w:bidi="hi-IN"/>
              </w:rPr>
              <w:t>20</w:t>
            </w:r>
            <w:r w:rsidRPr="00B10DDA">
              <w:rPr>
                <w:rFonts w:ascii="Calibri" w:eastAsia="SimSun" w:hAnsi="Calibri" w:cs="Mangal"/>
                <w:kern w:val="3"/>
                <w:lang w:bidi="hi-IN"/>
              </w:rPr>
              <w:t xml:space="preserve"> </w:t>
            </w:r>
            <w:r w:rsidR="001E3359" w:rsidRPr="00B10DDA">
              <w:rPr>
                <w:rFonts w:ascii="Calibri" w:eastAsia="SimSun" w:hAnsi="Calibri" w:cs="Mangal"/>
                <w:kern w:val="3"/>
                <w:lang w:bidi="hi-IN"/>
              </w:rPr>
              <w:t>miesięcy</w:t>
            </w:r>
            <w:r w:rsidRPr="00B10DDA">
              <w:rPr>
                <w:rFonts w:ascii="Calibri" w:eastAsia="SimSun" w:hAnsi="Calibri" w:cs="Mangal"/>
                <w:kern w:val="3"/>
                <w:lang w:bidi="hi-IN"/>
              </w:rPr>
              <w:t>.</w:t>
            </w:r>
          </w:p>
          <w:p w14:paraId="28177BA3"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37572DD4"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Poszycie boczne ze stali odpornych na korozję, aluminium</w:t>
            </w:r>
            <w:r w:rsidR="006D6E65" w:rsidRPr="00B10DDA">
              <w:rPr>
                <w:rFonts w:ascii="Calibri" w:eastAsia="SimSun" w:hAnsi="Calibri" w:cs="Mangal"/>
                <w:kern w:val="3"/>
                <w:lang w:bidi="hi-IN"/>
              </w:rPr>
              <w:t xml:space="preserve">, </w:t>
            </w:r>
            <w:r w:rsidRPr="00B10DDA">
              <w:rPr>
                <w:rFonts w:ascii="Calibri" w:eastAsia="SimSun" w:hAnsi="Calibri" w:cs="Mangal"/>
                <w:kern w:val="3"/>
                <w:lang w:bidi="hi-IN"/>
              </w:rPr>
              <w:t>tworzyw sztucznych</w:t>
            </w:r>
            <w:r w:rsidR="006D6E65" w:rsidRPr="00B10DDA">
              <w:rPr>
                <w:rFonts w:ascii="Calibri" w:eastAsia="SimSun" w:hAnsi="Calibri" w:cs="Mangal"/>
                <w:kern w:val="3"/>
                <w:lang w:bidi="hi-IN"/>
              </w:rPr>
              <w:t xml:space="preserve"> lub</w:t>
            </w:r>
            <w:r w:rsidR="006D6E65" w:rsidRPr="00B10DDA">
              <w:t xml:space="preserve"> </w:t>
            </w:r>
            <w:r w:rsidR="006D6E65" w:rsidRPr="00B10DDA">
              <w:rPr>
                <w:rFonts w:ascii="Calibri" w:eastAsia="SimSun" w:hAnsi="Calibri" w:cs="Mangal"/>
                <w:kern w:val="3"/>
                <w:lang w:bidi="hi-IN"/>
              </w:rPr>
              <w:t>ze szkła hartowanego łączonego z wysokowytrzymałym tworzywem sztucznym,</w:t>
            </w:r>
            <w:r w:rsidRPr="00B10DDA">
              <w:rPr>
                <w:rFonts w:ascii="Calibri" w:eastAsia="SimSun" w:hAnsi="Calibri" w:cs="Mangal"/>
                <w:kern w:val="3"/>
                <w:lang w:bidi="hi-IN"/>
              </w:rPr>
              <w:t xml:space="preserve"> dzielone na panele (osobne panele poszycia nadkoli i pozostałych części poszycia). Zderzaki dzielone wieloczęściowe najlepiej na trzy części, </w:t>
            </w:r>
            <w:r w:rsidRPr="00B10DDA">
              <w:rPr>
                <w:rFonts w:ascii="Calibri" w:eastAsia="SimSun" w:hAnsi="Calibri" w:cs="Mangal"/>
                <w:kern w:val="3"/>
                <w:lang w:bidi="hi-IN"/>
              </w:rPr>
              <w:lastRenderedPageBreak/>
              <w:t xml:space="preserve">wykonane z tworzywa sztucznego. </w:t>
            </w:r>
          </w:p>
          <w:p w14:paraId="4D23D164" w14:textId="7777777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B10DDA">
              <w:rPr>
                <w:rFonts w:ascii="Calibri" w:eastAsia="Calibri" w:hAnsi="Calibri" w:cs="Calibri"/>
                <w:lang w:eastAsia="en-US"/>
              </w:rPr>
              <w:t xml:space="preserve">Dopuszczalne </w:t>
            </w:r>
            <w:r w:rsidRPr="00B10DDA">
              <w:rPr>
                <w:rFonts w:ascii="Calibri" w:eastAsia="SimSun" w:hAnsi="Calibri" w:cs="Calibri"/>
                <w:kern w:val="3"/>
                <w:lang w:bidi="hi-IN"/>
              </w:rPr>
              <w:t>pokrywy boczne wykonane z tworzywa sztucznego wyposażone</w:t>
            </w:r>
            <w:r w:rsidRPr="00B10DDA">
              <w:rPr>
                <w:rFonts w:ascii="Calibri" w:eastAsia="SimSun" w:hAnsi="Calibri" w:cs="Mangal"/>
                <w:kern w:val="3"/>
                <w:lang w:bidi="hi-IN"/>
              </w:rPr>
              <w:t xml:space="preserve"> w równoważne do sprężyny gazowej rozwiązanie stabilnego podtrzymywania pokrywy po jej otwarciu</w:t>
            </w:r>
          </w:p>
          <w:p w14:paraId="712560CF" w14:textId="61786B6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B10DDA">
              <w:rPr>
                <w:rFonts w:ascii="Calibri" w:eastAsia="SimSun" w:hAnsi="Calibri" w:cs="Mangal"/>
                <w:kern w:val="3"/>
                <w:szCs w:val="24"/>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r w:rsidRPr="00B10DDA">
              <w:rPr>
                <w:rFonts w:asciiTheme="minorHAnsi" w:eastAsia="SimSun" w:hAnsiTheme="minorHAnsi" w:cstheme="minorHAnsi"/>
                <w:kern w:val="3"/>
                <w:lang w:bidi="hi-IN"/>
              </w:rPr>
              <w:t xml:space="preserve"> lub</w:t>
            </w:r>
            <w:r w:rsidRPr="00B10DDA">
              <w:rPr>
                <w:rFonts w:asciiTheme="minorHAnsi" w:hAnsiTheme="minorHAnsi" w:cstheme="minorHAnsi"/>
              </w:rPr>
              <w:t xml:space="preserve"> z aluminium.</w:t>
            </w:r>
          </w:p>
          <w:p w14:paraId="3F2F4CDB" w14:textId="033B2FAA"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r w:rsidR="0081307C" w:rsidRPr="00B10DDA">
              <w:rPr>
                <w:rFonts w:ascii="Calibri" w:eastAsia="SimSun" w:hAnsi="Calibri" w:cs="Mangal"/>
                <w:kern w:val="3"/>
                <w:lang w:bidi="hi-IN"/>
              </w:rPr>
              <w:t xml:space="preserve"> Zamawiający dopuszcza dach, którego konstrukcja nie jest  przystosowana do wchodzenia na niego w celach serwisowych i naprawczych pod warunkiem dostarczenia w składzie narzędzi serwisowych dedykowanej platformy serwisowej zapewniającej komfort i bezpieczeństwo pracowników.</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B10DDA">
              <w:rPr>
                <w:rFonts w:ascii="Calibri" w:eastAsia="SimSun" w:hAnsi="Calibri" w:cs="Mangal"/>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Przedni pomost, </w:t>
            </w:r>
            <w:r w:rsidRPr="00B10DDA">
              <w:rPr>
                <w:rFonts w:ascii="Calibri" w:eastAsia="SimSun" w:hAnsi="Calibri" w:cs="Mangal"/>
                <w:kern w:val="3"/>
                <w:lang w:bidi="hi-IN"/>
              </w:rPr>
              <w:lastRenderedPageBreak/>
              <w:t>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1DF2BF5"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lastRenderedPageBreak/>
              <w:t xml:space="preserve">Barierka ograniczająca przejście pasażera na przedni pomost (bramka </w:t>
            </w:r>
            <w:r w:rsidRPr="00B10DDA">
              <w:rPr>
                <w:rFonts w:ascii="Calibri" w:eastAsia="SimSun" w:hAnsi="Calibri" w:cs="Mangal"/>
                <w:kern w:val="3"/>
                <w:szCs w:val="24"/>
                <w:lang w:bidi="hi-IN"/>
              </w:rPr>
              <w:lastRenderedPageBreak/>
              <w:t xml:space="preserve">wahadłowa). Oferowany pojazd musi posiadać w pełni niską podłogę </w:t>
            </w:r>
            <w:r w:rsidRPr="00B10DDA">
              <w:rPr>
                <w:rFonts w:asciiTheme="minorHAnsi" w:hAnsiTheme="minorHAnsi" w:cstheme="minorHAnsi"/>
                <w:bCs/>
              </w:rPr>
              <w:t>w ciągu komunikacyjnym</w:t>
            </w:r>
            <w:r w:rsidRPr="00B10DDA">
              <w:rPr>
                <w:rFonts w:ascii="Calibri" w:eastAsia="SimSun" w:hAnsi="Calibri" w:cs="Mangal"/>
                <w:kern w:val="3"/>
                <w:szCs w:val="24"/>
                <w:lang w:bidi="hi-IN"/>
              </w:rPr>
              <w:t xml:space="preserve">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F758DC" w:rsidRPr="00B10DDA" w:rsidRDefault="00F758DC" w:rsidP="00F758DC">
            <w:pPr>
              <w:keepNext/>
              <w:numPr>
                <w:ilvl w:val="0"/>
                <w:numId w:val="13"/>
              </w:numPr>
              <w:autoSpaceDN w:val="0"/>
              <w:spacing w:before="120" w:after="120"/>
              <w:ind w:left="426" w:right="147"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Poszycie wewnętrzne: laminowana płyta, słupki międzyokienne i listwy podokienne z tworzywa lub aluminium. Całość izolowana cieplnie </w:t>
            </w:r>
            <w:r w:rsidRPr="00B10DDA">
              <w:rPr>
                <w:rFonts w:ascii="Calibri" w:eastAsia="SimSun" w:hAnsi="Calibri" w:cs="Mangal"/>
                <w:kern w:val="3"/>
                <w:lang w:bidi="hi-IN"/>
              </w:rPr>
              <w:br/>
              <w:t>i akustycznie.</w:t>
            </w:r>
          </w:p>
          <w:p w14:paraId="1ACD45AE" w14:textId="029507CB"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Wykończenie pasa nad oknami: pokrywy z tworzyw sztucznych wzmacnianych włóknami szklanymi lub z paneli aluminiowych i laminatu. Sufit: </w:t>
            </w:r>
            <w:r w:rsidRPr="00B10DDA">
              <w:rPr>
                <w:rFonts w:asciiTheme="minorHAnsi" w:hAnsiTheme="minorHAnsi" w:cstheme="minorHAnsi"/>
              </w:rPr>
              <w:t>z tworzywa sztucznego i/lub laminatu odpornego na wilgoć, o niskiej przewodności cieplnej i akustycznej, w kolorze jasnym</w:t>
            </w:r>
            <w:r w:rsidRPr="00B10DDA">
              <w:rPr>
                <w:rFonts w:ascii="Calibri" w:eastAsia="SimSun" w:hAnsi="Calibri" w:cs="Mangal"/>
                <w:kern w:val="3"/>
                <w:lang w:bidi="hi-IN"/>
              </w:rPr>
              <w:t>, cała powierzchnia dachu izolowana. W tylnej części pomiędzy ścianą zewnętrzną a obiciem wewnętrznym płyty wytłumiające. Kolorystyka wnętrza zostanie uzgodniona na roboczo pomiędzy Zamawiającym a Wykonawcą wybranym w drodze niniejszego postępowania.</w:t>
            </w:r>
          </w:p>
          <w:p w14:paraId="4FF6DD02" w14:textId="0A9CB11F"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Siedzenia dla pasażerów o budowie modułowej, montowane do ścian bocznych</w:t>
            </w:r>
            <w:r w:rsidRPr="00B10DDA">
              <w:rPr>
                <w:rFonts w:ascii="Calibri" w:eastAsia="SimSun" w:hAnsi="Calibri" w:cs="Mangal"/>
                <w:kern w:val="3"/>
                <w:szCs w:val="24"/>
                <w:lang w:bidi="hi-IN"/>
              </w:rPr>
              <w:t>, podestów lub nadkoli</w:t>
            </w:r>
            <w:r w:rsidRPr="00B10DDA">
              <w:rPr>
                <w:rFonts w:ascii="Calibri" w:eastAsia="SimSun" w:hAnsi="Calibri" w:cs="Mangal"/>
                <w:kern w:val="3"/>
                <w:lang w:bidi="hi-IN"/>
              </w:rPr>
              <w:t xml:space="preserve"> autobusu, wykonane z tworzywa sztucznego na szkielecie stalowym lub z tworzywa sztucznego z możliwością łatwego montażu i demontażu, </w:t>
            </w:r>
            <w:r w:rsidRPr="00B10DDA">
              <w:rPr>
                <w:rFonts w:ascii="Calibri" w:eastAsia="SimSun" w:hAnsi="Calibri" w:cs="Mangal"/>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elementy poszycia wewnętrznego (laminaty) wykonane </w:t>
            </w:r>
            <w:r w:rsidRPr="00B10DDA">
              <w:rPr>
                <w:rFonts w:ascii="Calibri" w:eastAsia="SimSun" w:hAnsi="Calibri" w:cs="Mangal"/>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F758DC" w:rsidRPr="00B10DDA" w:rsidRDefault="00F758DC" w:rsidP="00F758DC">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35FFFA19"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B10DDA">
              <w:rPr>
                <w:rFonts w:ascii="Calibri" w:eastAsia="SimSun" w:hAnsi="Calibri" w:cs="Mangal"/>
                <w:kern w:val="3"/>
                <w:lang w:bidi="hi-IN"/>
              </w:rPr>
              <w:br/>
              <w:t xml:space="preserve">w system automatycznego blokowania powyżej prędkości 3 km/h przed otwarciem przez pasażera, wyposażone w system włączający hamulec </w:t>
            </w:r>
            <w:r w:rsidRPr="00B10DDA">
              <w:rPr>
                <w:rFonts w:ascii="Calibri" w:eastAsia="SimSun" w:hAnsi="Calibri" w:cs="Mangal"/>
                <w:kern w:val="3"/>
                <w:lang w:bidi="hi-IN"/>
              </w:rPr>
              <w:br/>
              <w:t>w momencie otwarcia dowolnych drzwi. Wszystkie drzwi wyposażone w zamki umożliwiające ich ryglowanie.</w:t>
            </w:r>
          </w:p>
          <w:p w14:paraId="6E8095F7" w14:textId="6F9FBCB2" w:rsidR="0081307C" w:rsidRPr="00B10DDA" w:rsidRDefault="00F758DC" w:rsidP="0081307C">
            <w:pPr>
              <w:numPr>
                <w:ilvl w:val="0"/>
                <w:numId w:val="14"/>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Pierwsze drzwi wyposażone w zamek patentowy</w:t>
            </w:r>
            <w:r w:rsidR="0081307C" w:rsidRPr="00B10DDA">
              <w:rPr>
                <w:rFonts w:ascii="Calibri" w:eastAsia="SimSun" w:hAnsi="Calibri" w:cs="Mangal"/>
                <w:kern w:val="3"/>
                <w:lang w:bidi="hi-IN"/>
              </w:rPr>
              <w:t>.</w:t>
            </w:r>
            <w:r w:rsidR="0081307C" w:rsidRPr="00B10DDA">
              <w:rPr>
                <w:rFonts w:ascii="Calibri" w:eastAsia="SimSun" w:hAnsi="Calibri" w:cs="Mangal"/>
                <w:kern w:val="3"/>
                <w:szCs w:val="24"/>
                <w:lang w:bidi="hi-IN"/>
              </w:rPr>
              <w:t xml:space="preserve"> Podgrzewana lub podwójna szyba prawej połowy(patrząc od zewnątrz) pierwszych drzwi (niedopuszczalna szyba podgrzewana elektrycznie).</w:t>
            </w:r>
          </w:p>
          <w:p w14:paraId="0C38A5D6" w14:textId="56060C0E"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 Sygnalizacja dźwiękowa otwierania / zamykania drzwi. </w:t>
            </w:r>
          </w:p>
          <w:p w14:paraId="743EBB4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Drzwi otwierane do wnętrza pojazdu.</w:t>
            </w:r>
          </w:p>
          <w:p w14:paraId="25A4CB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Pojazd wyposażony w system uruchamiający drzwi automatycznie przez pasażerów.</w:t>
            </w:r>
          </w:p>
          <w:p w14:paraId="3E15178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Otwarcie drzwi lub aktywacja zezwolenia otwarcia drzwi przez pasażerów musi skutkować włączeniem blokady przystankowej (hamulec przystankowy).</w:t>
            </w:r>
          </w:p>
          <w:p w14:paraId="051DA34B" w14:textId="37E23F4B"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w:t>
            </w:r>
            <w:r w:rsidRPr="00B10DDA">
              <w:rPr>
                <w:rFonts w:ascii="Calibri" w:eastAsia="SimSun" w:hAnsi="Calibri" w:cs="Mangal"/>
                <w:kern w:val="3"/>
                <w:lang w:bidi="hi-IN"/>
              </w:rPr>
              <w:lastRenderedPageBreak/>
              <w:t>Blokada awaryjnego otwierania drzwi przy prędkości powyżej 3 km/h.</w:t>
            </w:r>
            <w:r w:rsidRPr="00B10DDA">
              <w:rPr>
                <w:rFonts w:ascii="Calibri" w:hAnsi="Calibri"/>
              </w:rPr>
              <w:t xml:space="preserve"> </w:t>
            </w:r>
          </w:p>
          <w:p w14:paraId="5D0E2CE4"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hAnsi="Calibri"/>
              </w:rPr>
              <w:t>Ś</w:t>
            </w:r>
            <w:r w:rsidRPr="00B10DDA">
              <w:rPr>
                <w:rFonts w:ascii="Calibri" w:eastAsia="SimSun" w:hAnsi="Calibri" w:cs="Mangal"/>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Przyciski sterujące i sygnalizujące na zewnątrz pojazdów:</w:t>
            </w:r>
          </w:p>
          <w:p w14:paraId="7E3003F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sygnalizacji potrzeby rozłożenia rampy dla wózków inwalidzkich oznaczony piktogramem oraz napisem w języku Braille’a,</w:t>
            </w:r>
          </w:p>
          <w:p w14:paraId="1315224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otwierania drzwi przez pasażera, oznaczony napisem DRZWI oraz w języku Braille’a.</w:t>
            </w:r>
          </w:p>
          <w:p w14:paraId="69CC31B9" w14:textId="599C8655" w:rsidR="007B6748" w:rsidRPr="00B10DDA" w:rsidRDefault="00F758DC" w:rsidP="007B6748">
            <w:pPr>
              <w:numPr>
                <w:ilvl w:val="0"/>
                <w:numId w:val="14"/>
              </w:numPr>
              <w:autoSpaceDN w:val="0"/>
              <w:spacing w:before="120" w:after="40"/>
              <w:ind w:left="502" w:right="145"/>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Przyciski z boków drzwi przy każdym skrzydle na wysokości umożliwiającym skorzystanie przez pasażera na wózku.</w:t>
            </w:r>
            <w:r w:rsidR="007B6748" w:rsidRPr="00B10DDA">
              <w:rPr>
                <w:rFonts w:ascii="Calibri" w:eastAsia="SimSun" w:hAnsi="Calibri" w:cs="Mangal"/>
                <w:kern w:val="3"/>
                <w:szCs w:val="24"/>
                <w:lang w:bidi="hi-IN"/>
              </w:rPr>
              <w:t xml:space="preserve"> Zamawiający dopuszcza brak przycisku otwierania drzwi pierwszych od strony szyby czołowej.</w:t>
            </w:r>
          </w:p>
          <w:p w14:paraId="60918EAE"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W kabinie prowadzącego pojazd na desce rozdzielczej muszą być zamontowane następujące przyciski sterujące drzwiami oraz elementy sygnalizujące zamierzenia pasażerów:</w:t>
            </w:r>
          </w:p>
          <w:p w14:paraId="4B1B9808"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naciśnięcia przez pasażerów przycisków „STOP”, w tym sygnał dźwiękowy nadawany przez 2 sekundy od momentu naciśnięcia przycisku,</w:t>
            </w:r>
          </w:p>
          <w:p w14:paraId="7CA4372E"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przyciski indywidualnego otwierania i zamykania każdych drzwi przez prowadzącego pojazd,</w:t>
            </w:r>
          </w:p>
          <w:p w14:paraId="0747ABB5"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 umożliwiający otwarcie i zamknięcie wszystkich drzwi jednocześnie,</w:t>
            </w:r>
          </w:p>
          <w:p w14:paraId="6392F680"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stanu otwarcia / zamknięcia drzwi na desce rozdzielczej (podświetlenie przycisków),</w:t>
            </w:r>
          </w:p>
          <w:p w14:paraId="18076BBD" w14:textId="77777777" w:rsidR="00F758DC" w:rsidRPr="00B10DDA" w:rsidRDefault="00F758DC" w:rsidP="00F758DC">
            <w:pPr>
              <w:numPr>
                <w:ilvl w:val="0"/>
                <w:numId w:val="16"/>
              </w:numPr>
              <w:autoSpaceDN w:val="0"/>
              <w:spacing w:before="40" w:after="12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r>
      <w:tr w:rsidR="00B10DDA" w:rsidRPr="00B10DDA"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Szyba czołowa dzielona w układzie pionowym i osobna szyba przedniego górnego ekranu (dopuszczona szyba jednolita). Od wewnątrz przesłona słoneczna dla kierowcy w formie </w:t>
            </w:r>
            <w:r w:rsidRPr="00B10DDA">
              <w:rPr>
                <w:rFonts w:ascii="Calibri" w:eastAsia="SimSun" w:hAnsi="Calibri" w:cs="Mangal"/>
                <w:kern w:val="3"/>
                <w:lang w:bidi="hi-IN"/>
              </w:rPr>
              <w:lastRenderedPageBreak/>
              <w:t xml:space="preserve">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21%.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F1773D9" w14:textId="57FB4F19" w:rsidR="0081307C" w:rsidRPr="00B10DDA" w:rsidRDefault="00F758DC" w:rsidP="0081307C">
            <w:pPr>
              <w:rPr>
                <w:rFonts w:ascii="Calibri" w:eastAsia="SimSun" w:hAnsi="Calibri" w:cs="Mangal"/>
                <w:kern w:val="3"/>
                <w:szCs w:val="24"/>
                <w:lang w:bidi="hi-IN"/>
              </w:rPr>
            </w:pPr>
            <w:r w:rsidRPr="00B10DDA">
              <w:rPr>
                <w:rFonts w:ascii="Calibri" w:eastAsia="SimSun" w:hAnsi="Calibri" w:cs="Mangal"/>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r w:rsidR="0081307C" w:rsidRPr="00B10DDA">
              <w:rPr>
                <w:rFonts w:ascii="Calibri" w:eastAsia="SimSun" w:hAnsi="Calibri" w:cs="Mangal"/>
                <w:kern w:val="3"/>
                <w:lang w:bidi="hi-IN"/>
              </w:rPr>
              <w:t xml:space="preserve"> </w:t>
            </w:r>
            <w:r w:rsidR="0081307C" w:rsidRPr="00B10DDA">
              <w:rPr>
                <w:rFonts w:ascii="Calibri" w:eastAsia="SimSun" w:hAnsi="Calibri" w:cs="Mangal"/>
                <w:kern w:val="3"/>
                <w:szCs w:val="24"/>
                <w:lang w:bidi="hi-IN"/>
              </w:rPr>
              <w:t xml:space="preserve">lub przez zastosowanie </w:t>
            </w:r>
            <w:r w:rsidR="0081307C" w:rsidRPr="00B10DDA">
              <w:t xml:space="preserve"> </w:t>
            </w:r>
            <w:r w:rsidR="0081307C" w:rsidRPr="00B10DDA">
              <w:rPr>
                <w:rFonts w:ascii="Calibri" w:eastAsia="SimSun" w:hAnsi="Calibri" w:cs="Mangal"/>
                <w:kern w:val="3"/>
                <w:szCs w:val="24"/>
                <w:lang w:bidi="hi-IN"/>
              </w:rPr>
              <w:t>zautomatyzowanego układu wentylacji, ogrzewania i chłodzenia przestrzeni pasażerskiej.</w:t>
            </w:r>
          </w:p>
          <w:p w14:paraId="0A922F4B" w14:textId="31C40E85"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21959104"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Naprzeciw drzwi środkowych wydzielone miejsce na wózek dziecięcy lub wózek inwalidzki o długości minimum 170 cm, ręcznie odkładana platforma do wjazdu wózka inwalidzkiego</w:t>
            </w:r>
            <w:r w:rsidR="0081307C" w:rsidRPr="00B10DDA">
              <w:rPr>
                <w:rFonts w:ascii="Calibri" w:eastAsia="SimSun" w:hAnsi="Calibri" w:cs="Mangal"/>
                <w:kern w:val="3"/>
                <w:szCs w:val="24"/>
                <w:lang w:bidi="hi-IN"/>
              </w:rPr>
              <w:t>(spełniająca wymagania Regulaminu 107 EKG ONZ”),</w:t>
            </w:r>
            <w:r w:rsidRPr="00B10DDA">
              <w:rPr>
                <w:rFonts w:ascii="Calibri" w:eastAsia="SimSun" w:hAnsi="Calibri" w:cs="Mangal"/>
                <w:kern w:val="3"/>
                <w:szCs w:val="24"/>
                <w:lang w:bidi="hi-IN"/>
              </w:rPr>
              <w:t xml:space="preserv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3A9E313B"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Co najmniej 8 pełnowymiarowych siedzeń pasażerskich dostępnych bezpośrednio z niskiej podłogi. Siedzenia dla komunikacji miejskiej (np. typu Ster MX lub równoważne): tył siedzenia – reklama; </w:t>
            </w:r>
            <w:r w:rsidRPr="00B10DDA">
              <w:rPr>
                <w:rFonts w:asciiTheme="minorHAnsi" w:eastAsia="SimSun" w:hAnsiTheme="minorHAnsi" w:cstheme="minorHAnsi"/>
                <w:kern w:val="3"/>
                <w:szCs w:val="24"/>
                <w:lang w:bidi="hi-IN"/>
              </w:rPr>
              <w:t xml:space="preserve">stelaż – RAL 9005; wkładka – pianka </w:t>
            </w:r>
            <w:r w:rsidRPr="00B10DDA">
              <w:rPr>
                <w:rFonts w:asciiTheme="minorHAnsi" w:hAnsiTheme="minorHAnsi" w:cstheme="minorHAnsi"/>
              </w:rPr>
              <w:t xml:space="preserve">w oparciach siedzeń o grubości </w:t>
            </w:r>
            <w:r w:rsidRPr="00B10DDA">
              <w:rPr>
                <w:rFonts w:asciiTheme="minorHAnsi" w:hAnsiTheme="minorHAnsi" w:cstheme="minorHAnsi"/>
                <w:bCs/>
              </w:rPr>
              <w:t>10mm</w:t>
            </w:r>
            <w:r w:rsidRPr="00B10DDA">
              <w:rPr>
                <w:rFonts w:asciiTheme="minorHAnsi" w:hAnsiTheme="minorHAnsi" w:cstheme="minorHAnsi"/>
              </w:rPr>
              <w:t xml:space="preserve"> i w siedzisku 20mm</w:t>
            </w:r>
            <w:r w:rsidRPr="00B10DDA">
              <w:rPr>
                <w:rFonts w:asciiTheme="minorHAnsi" w:eastAsia="SimSun" w:hAnsiTheme="minorHAnsi" w:cstheme="minorHAnsi"/>
                <w:kern w:val="3"/>
                <w:szCs w:val="24"/>
                <w:lang w:bidi="hi-IN"/>
              </w:rPr>
              <w:t>; góra – uchwyt kolor żółty; na fotelach zewnętrznych</w:t>
            </w:r>
            <w:r w:rsidRPr="00B10DDA">
              <w:rPr>
                <w:rFonts w:asciiTheme="minorHAnsi" w:hAnsiTheme="minorHAnsi" w:cstheme="minorHAnsi"/>
              </w:rPr>
              <w:t xml:space="preserve"> umiejscowionych na podestach oraz dla osób o obniżonej sprawności ruchowej ( tzw. </w:t>
            </w:r>
            <w:proofErr w:type="spellStart"/>
            <w:r w:rsidRPr="00B10DDA">
              <w:rPr>
                <w:rFonts w:asciiTheme="minorHAnsi" w:hAnsiTheme="minorHAnsi" w:cstheme="minorHAnsi"/>
              </w:rPr>
              <w:t>priority</w:t>
            </w:r>
            <w:proofErr w:type="spellEnd"/>
            <w:r w:rsidRPr="00B10DDA">
              <w:rPr>
                <w:rFonts w:asciiTheme="minorHAnsi" w:hAnsiTheme="minorHAnsi" w:cstheme="minorHAnsi"/>
              </w:rPr>
              <w:t xml:space="preserve"> ) </w:t>
            </w:r>
            <w:r w:rsidRPr="00B10DDA">
              <w:rPr>
                <w:rFonts w:asciiTheme="minorHAnsi" w:eastAsia="SimSun" w:hAnsiTheme="minorHAnsi" w:cstheme="minorHAnsi"/>
                <w:kern w:val="3"/>
                <w:szCs w:val="24"/>
                <w:lang w:bidi="hi-IN"/>
              </w:rPr>
              <w:t xml:space="preserve"> ogranicznik biodrowy</w:t>
            </w:r>
            <w:r w:rsidRPr="00B10DDA">
              <w:rPr>
                <w:rFonts w:ascii="Calibri" w:eastAsia="SimSun" w:hAnsi="Calibri" w:cs="Mangal"/>
                <w:kern w:val="3"/>
                <w:szCs w:val="24"/>
                <w:lang w:bidi="hi-IN"/>
              </w:rPr>
              <w:t xml:space="preserve">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Pełna kabina kierowcy (wydzielona), klimatyzowana, wyposażona </w:t>
            </w:r>
            <w:r w:rsidRPr="00B10DDA">
              <w:rPr>
                <w:rFonts w:ascii="Calibri" w:eastAsia="SimSun" w:hAnsi="Calibri" w:cs="Mangal"/>
                <w:kern w:val="3"/>
                <w:lang w:bidi="hi-IN"/>
              </w:rPr>
              <w:br/>
              <w:t>w patentowe zamykane drzwi z otworami do komunikacji w szybie drzwi oraz okno do sprzedaży biletów.</w:t>
            </w:r>
          </w:p>
          <w:p w14:paraId="2181E03C"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B10DDA">
              <w:rPr>
                <w:rFonts w:ascii="Calibri" w:eastAsia="SimSun" w:hAnsi="Calibri" w:cs="Mangal"/>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Jeden kluczyk do stacyjki do wszystkich dostarczonych pojazdów, umożliwiający uruchomienie wszystkich autobusów. </w:t>
            </w:r>
          </w:p>
          <w:p w14:paraId="00B36143"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Podświetlenie deski i kontrolek w technologii LED. </w:t>
            </w:r>
          </w:p>
          <w:p w14:paraId="036564F2"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Zamawiający wymaga zapewnienia przekazywania sygnałów: prędkości, drogi, czasu postoju i jazdy itp. oraz możliwości wysyłania poprzez interfejs CAN informacji między innymi o prędkości jazdy, przejechanym dystansie, dacie i godzinie. Informacje o dacie i godzinie, przejechanym dystansie oraz inne muszą być przesyłane do komputera pokładowego. Wyklucza się zamontowanie tachografu.</w:t>
            </w:r>
          </w:p>
          <w:p w14:paraId="3FEDA61D"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pantografem(jeżeli dotyczy). </w:t>
            </w:r>
          </w:p>
          <w:p w14:paraId="40B8675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Okno boczne kierowcy podgrzewane.</w:t>
            </w:r>
          </w:p>
          <w:p w14:paraId="7D61D131"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Ruchoma podstawka na dokumenty o formacie nie mniejszym niż A5 wraz </w:t>
            </w:r>
            <w:r w:rsidRPr="00B10DDA">
              <w:rPr>
                <w:rFonts w:ascii="Calibri" w:eastAsia="SimSun" w:hAnsi="Calibri" w:cs="Mangal"/>
                <w:kern w:val="3"/>
                <w:lang w:bidi="hi-IN"/>
              </w:rPr>
              <w:br/>
              <w:t>z punktowym diodowym oświetleniem.</w:t>
            </w:r>
          </w:p>
          <w:p w14:paraId="2CA33B6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Schowek przeznaczony na rzeczy kierowcy, min. jedno gniazdo elektryczne </w:t>
            </w:r>
            <w:r w:rsidRPr="00B10DDA">
              <w:rPr>
                <w:rFonts w:ascii="Calibri" w:eastAsia="SimSun" w:hAnsi="Calibri" w:cs="Mangal"/>
                <w:kern w:val="3"/>
                <w:lang w:bidi="hi-IN"/>
              </w:rPr>
              <w:br/>
              <w:t>12 V i port USB.</w:t>
            </w:r>
          </w:p>
          <w:p w14:paraId="0D2B19AB"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Układ wentylacji i podgrzewania stanowiska kierowcy pracujące niezależnie od układu dla przestrzeni pasażerskiej.</w:t>
            </w:r>
          </w:p>
          <w:p w14:paraId="49846586"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Nośność siedzenia od 50 do 150 kg. </w:t>
            </w:r>
            <w:r w:rsidRPr="00B10DDA">
              <w:rPr>
                <w:rFonts w:ascii="Calibri" w:eastAsia="SimSun" w:hAnsi="Calibri" w:cs="Mangal"/>
                <w:kern w:val="3"/>
                <w:lang w:bidi="hi-IN"/>
              </w:rPr>
              <w:lastRenderedPageBreak/>
              <w:t xml:space="preserve">Miejsce pracy kierowcy FAP lub równorzędne. </w:t>
            </w:r>
          </w:p>
          <w:p w14:paraId="7737AC8E"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25AC8D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60503B7A" w14:textId="77777777" w:rsidR="00F758DC" w:rsidRPr="00B10DDA" w:rsidRDefault="00F758DC" w:rsidP="00F758DC">
            <w:pPr>
              <w:autoSpaceDN w:val="0"/>
              <w:spacing w:before="120" w:after="120"/>
              <w:textAlignment w:val="baseline"/>
              <w:rPr>
                <w:rFonts w:ascii="Calibri" w:eastAsia="SimSun" w:hAnsi="Calibri" w:cs="Mangal"/>
                <w:kern w:val="3"/>
                <w:lang w:bidi="hi-IN"/>
              </w:rPr>
            </w:pP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106A612"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771D9F7B"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7C329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Pojazd ma być wyposażony w:</w:t>
            </w:r>
          </w:p>
          <w:p w14:paraId="0611471E"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Komputer pokładowy</w:t>
            </w:r>
            <w:r w:rsidRPr="00B10DDA">
              <w:rPr>
                <w:rFonts w:ascii="Calibri" w:eastAsia="SimSun" w:hAnsi="Calibri" w:cs="Mangal"/>
                <w:b/>
                <w:kern w:val="3"/>
                <w:lang w:bidi="hi-IN"/>
              </w:rPr>
              <w:t>.</w:t>
            </w:r>
          </w:p>
          <w:p w14:paraId="5FE1EDF0" w14:textId="77777777" w:rsidR="00F758DC" w:rsidRPr="00B10DDA" w:rsidRDefault="00F758DC" w:rsidP="00F758DC">
            <w:pPr>
              <w:numPr>
                <w:ilvl w:val="0"/>
                <w:numId w:val="20"/>
              </w:numPr>
              <w:autoSpaceDN w:val="0"/>
              <w:spacing w:before="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Komputer pokładowy pełni nadzór nad wszystkimi transakcjami oraz steruje urządzeniami zainstalowanymi w autobusie i posiada następujące cechy oraz funkcjonalności:</w:t>
            </w:r>
          </w:p>
          <w:p w14:paraId="7971F82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autoryzacja następuje przez logowanie kartą służbową kierowcy lub unikatowym kluczem kierowcy;</w:t>
            </w:r>
          </w:p>
          <w:p w14:paraId="244B27C6" w14:textId="61212B14"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blokowanie kasowników przez kierowcę, </w:t>
            </w:r>
          </w:p>
          <w:p w14:paraId="7241A4C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kontrola realizacji rozkładu jazdy;</w:t>
            </w:r>
          </w:p>
          <w:p w14:paraId="5B5B5BEE"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rejestrowanie w pamięci komputera wszystkich operacji wykonanych </w:t>
            </w:r>
            <w:r w:rsidRPr="00B10DDA">
              <w:rPr>
                <w:rFonts w:ascii="Calibri" w:eastAsia="SimSun" w:hAnsi="Calibri" w:cs="Mangal"/>
                <w:kern w:val="3"/>
                <w:lang w:bidi="hi-IN"/>
              </w:rPr>
              <w:br/>
              <w:t>w kasownikach;</w:t>
            </w:r>
          </w:p>
          <w:p w14:paraId="5AE29A31"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wprowadzanie linii, sieci przystanków i rozkładów jazdy;</w:t>
            </w:r>
          </w:p>
          <w:p w14:paraId="424236B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wyświetlanie i rejestracja informacji o realizacji rozkładu jazdy;</w:t>
            </w:r>
          </w:p>
          <w:p w14:paraId="013B1B4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rejestracja awarii podłączonych urządzeń;</w:t>
            </w:r>
          </w:p>
          <w:p w14:paraId="539216C2"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rejestracji temperatury zewnętrznej i wewnętrznej;</w:t>
            </w:r>
          </w:p>
          <w:p w14:paraId="267FF183"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wysyłanie sygnału lokalizacyjnego dla zewnętrznych aplikacji takich jak: „Kiedy przyjedzie?” oraz systemu wizyjnego monitoringu autobusu;</w:t>
            </w:r>
          </w:p>
          <w:p w14:paraId="1560F626" w14:textId="4707C27C"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komunikacja z czytnikiem (kasownikiem), obsługa odczytu danych </w:t>
            </w:r>
            <w:r w:rsidRPr="00B10DDA">
              <w:rPr>
                <w:rFonts w:ascii="Calibri" w:eastAsia="SimSun" w:hAnsi="Calibri" w:cs="Mangal"/>
                <w:kern w:val="3"/>
                <w:lang w:bidi="hi-IN"/>
              </w:rPr>
              <w:br/>
              <w:t>z modułu GPS, obsługa transferu komunikatów przez modem WLAN.</w:t>
            </w:r>
          </w:p>
          <w:p w14:paraId="43CFD53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będzie rejestrować (diagnostyka/monitoring) parametry autobusu. Informacje o stanie technicznym pojazdu powinny być odczytywane z czujników zainstalowanych w pojeździe bądź </w:t>
            </w:r>
            <w:r w:rsidRPr="00B10DDA">
              <w:rPr>
                <w:rFonts w:ascii="Calibri" w:eastAsia="SimSun" w:hAnsi="Calibri" w:cs="Mangal"/>
                <w:kern w:val="3"/>
                <w:lang w:bidi="hi-IN"/>
              </w:rPr>
              <w:br/>
              <w:t xml:space="preserve">z wykorzystaniem magistrali CAN pojazdu i zapisywane przez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co najmniej w zakresie:</w:t>
            </w:r>
          </w:p>
          <w:p w14:paraId="173273E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daty i czasu;</w:t>
            </w:r>
          </w:p>
          <w:p w14:paraId="0595E44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prędkości pojazdu;</w:t>
            </w:r>
          </w:p>
          <w:p w14:paraId="62632C7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stanu naładowania baterii trakcyjnych;</w:t>
            </w:r>
          </w:p>
          <w:p w14:paraId="11ADC5A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inicjacji i trwania ładowania baterii trakcyjnych;</w:t>
            </w:r>
          </w:p>
          <w:p w14:paraId="5285154D"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liczby skasowanych biletów;</w:t>
            </w:r>
          </w:p>
          <w:p w14:paraId="568EFF31"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błędów zgłaszanych przez urządzenia;</w:t>
            </w:r>
          </w:p>
          <w:p w14:paraId="46E0DAEF"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innych parametrów uzgodnionych z MZK.</w:t>
            </w:r>
          </w:p>
          <w:p w14:paraId="3B3BDE63"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możliwość podłączenia we wszystkich autobusach dodatkowych elektronicznych urządzeń peryferyjnych ze sterowaniem pokładowym.</w:t>
            </w:r>
          </w:p>
          <w:p w14:paraId="02CF547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 pamięci komputera przechowywane są dane dla wszystkich linii, opisujące: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xml:space="preserve">”, opisy brygad.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wysyłanie danych tekstowych na wewnętrzne i zewnętrzne tablice informacyjne.</w:t>
            </w:r>
          </w:p>
          <w:p w14:paraId="66E7D3D5"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47C6C958"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posiadać modem </w:t>
            </w:r>
            <w:proofErr w:type="spellStart"/>
            <w:r w:rsidRPr="00B10DDA">
              <w:rPr>
                <w:rFonts w:ascii="Calibri" w:eastAsia="SimSun" w:hAnsi="Calibri" w:cs="Mangal"/>
                <w:kern w:val="3"/>
                <w:lang w:bidi="hi-IN"/>
              </w:rPr>
              <w:t>WLANi</w:t>
            </w:r>
            <w:proofErr w:type="spellEnd"/>
            <w:r w:rsidRPr="00B10DDA">
              <w:rPr>
                <w:rFonts w:ascii="Calibri" w:eastAsia="SimSun" w:hAnsi="Calibri" w:cs="Mangal"/>
                <w:kern w:val="3"/>
                <w:lang w:bidi="hi-IN"/>
              </w:rPr>
              <w:t xml:space="preserve"> udostępniający Internet dla pasażerów. </w:t>
            </w:r>
          </w:p>
          <w:p w14:paraId="04AF4BFB"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B10DDA">
              <w:rPr>
                <w:rFonts w:ascii="Calibri" w:eastAsia="SimSun" w:hAnsi="Calibri" w:cs="Mangal"/>
                <w:kern w:val="3"/>
                <w:lang w:bidi="hi-IN"/>
              </w:rPr>
              <w:br/>
              <w:t>i nieprawidłowościach.</w:t>
            </w:r>
          </w:p>
          <w:p w14:paraId="54029188" w14:textId="77777777" w:rsidR="00F758DC" w:rsidRPr="00B10DDA" w:rsidRDefault="00F758DC" w:rsidP="00F758DC">
            <w:pPr>
              <w:autoSpaceDN w:val="0"/>
              <w:spacing w:before="120" w:after="40"/>
              <w:ind w:left="425" w:right="145"/>
              <w:jc w:val="both"/>
              <w:textAlignment w:val="baseline"/>
              <w:rPr>
                <w:rFonts w:ascii="Calibri" w:eastAsia="SimSun" w:hAnsi="Calibri" w:cs="Mangal"/>
                <w:kern w:val="3"/>
                <w:lang w:bidi="hi-IN"/>
              </w:rPr>
            </w:pPr>
          </w:p>
          <w:p w14:paraId="0195F4D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Parametry techniczno-eksploatacyjne komputera pokładowego:</w:t>
            </w:r>
          </w:p>
          <w:p w14:paraId="70DE74D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Otwarty system operacyjny.</w:t>
            </w:r>
          </w:p>
          <w:p w14:paraId="2134E6F9"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Zegar czasu rzeczywistego (z podtrzymaniem bateryjnym).</w:t>
            </w:r>
          </w:p>
          <w:p w14:paraId="058DAA83" w14:textId="15848663"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min. 4” TFT.</w:t>
            </w:r>
          </w:p>
          <w:p w14:paraId="26D3251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odtworzenia informacji głosowej i dźwiękowej.</w:t>
            </w:r>
          </w:p>
          <w:p w14:paraId="0D4240AB"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Interfejsy komunikacyjne (co </w:t>
            </w:r>
            <w:r w:rsidRPr="00B10DDA">
              <w:rPr>
                <w:rFonts w:ascii="Calibri" w:eastAsia="SimSun" w:hAnsi="Calibri" w:cs="Mangal"/>
                <w:kern w:val="3"/>
                <w:lang w:bidi="hi-IN"/>
              </w:rPr>
              <w:lastRenderedPageBreak/>
              <w:t>najmniej):</w:t>
            </w:r>
          </w:p>
          <w:p w14:paraId="41B78FC7"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RS485;</w:t>
            </w:r>
          </w:p>
          <w:p w14:paraId="3A138CDA"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USB;</w:t>
            </w:r>
          </w:p>
          <w:p w14:paraId="34F9AB40"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wyjście audio.</w:t>
            </w:r>
          </w:p>
          <w:p w14:paraId="692B75C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GPS.</w:t>
            </w:r>
          </w:p>
          <w:p w14:paraId="4352A16C"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GSM.</w:t>
            </w:r>
          </w:p>
          <w:p w14:paraId="54077A4F"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WLAN IEEE802.11b/g.</w:t>
            </w:r>
          </w:p>
          <w:p w14:paraId="3DEC0CE1"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16,8 – 36 V prąd stały.</w:t>
            </w:r>
          </w:p>
          <w:p w14:paraId="23B6E7F6"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Zabezpieczenie przed przepięciami.</w:t>
            </w:r>
          </w:p>
          <w:p w14:paraId="3AED8223" w14:textId="63070C3C"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do </w:t>
            </w:r>
            <w:r w:rsidR="00EA5FE3" w:rsidRPr="00B10DDA">
              <w:rPr>
                <w:rFonts w:ascii="Calibri" w:eastAsia="SimSun" w:hAnsi="Calibri" w:cs="Mangal"/>
                <w:kern w:val="3"/>
                <w:lang w:bidi="hi-IN"/>
              </w:rPr>
              <w:t>55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
          <w:p w14:paraId="44A65447" w14:textId="1B31658F"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w stanie pasywnym: od -30</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r w:rsidRPr="00B10DDA">
              <w:rPr>
                <w:rFonts w:ascii="Calibri" w:eastAsia="SimSun" w:hAnsi="Calibri" w:cs="Mangal"/>
                <w:kern w:val="3"/>
                <w:lang w:bidi="hi-IN"/>
              </w:rPr>
              <w:t xml:space="preserve"> do </w:t>
            </w:r>
            <w:r w:rsidR="00EA5FE3" w:rsidRPr="00B10DDA">
              <w:rPr>
                <w:rFonts w:ascii="Calibri" w:eastAsia="SimSun" w:hAnsi="Calibri" w:cs="Mangal"/>
                <w:kern w:val="3"/>
                <w:lang w:bidi="hi-IN"/>
              </w:rPr>
              <w:t>6</w:t>
            </w:r>
            <w:r w:rsidRPr="00B10DDA">
              <w:rPr>
                <w:rFonts w:ascii="Calibri" w:eastAsia="SimSun" w:hAnsi="Calibri" w:cs="Mangal"/>
                <w:kern w:val="3"/>
                <w:lang w:bidi="hi-IN"/>
              </w:rPr>
              <w:t>5</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p>
          <w:p w14:paraId="3BFC004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względna: 10 do 95%.</w:t>
            </w:r>
          </w:p>
          <w:p w14:paraId="4DA3B7DA" w14:textId="631F9C76"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Maksymalne rozmiary 310 mm (szer.) x </w:t>
            </w:r>
            <w:r w:rsidR="0081307C" w:rsidRPr="00B10DDA">
              <w:rPr>
                <w:rFonts w:ascii="Calibri" w:eastAsia="SimSun" w:hAnsi="Calibri" w:cs="Mangal"/>
                <w:kern w:val="3"/>
                <w:lang w:bidi="hi-IN"/>
              </w:rPr>
              <w:t>208</w:t>
            </w:r>
            <w:r w:rsidRPr="00B10DDA">
              <w:rPr>
                <w:rFonts w:ascii="Calibri" w:eastAsia="SimSun" w:hAnsi="Calibri" w:cs="Mangal"/>
                <w:kern w:val="3"/>
                <w:lang w:bidi="hi-IN"/>
              </w:rPr>
              <w:t xml:space="preserve"> mm (wys.) x 70 mm (gł.) Wymiary komputera pokładowego obejmują terminal kierowcy. Część operacyjna może być instalowana poza kabiną kierowcy w miejscu niedostępnym dla pasażerów i stanowić jedną zintegrowaną całość </w:t>
            </w:r>
            <w:r w:rsidRPr="00B10DDA">
              <w:rPr>
                <w:rFonts w:ascii="Calibri" w:eastAsia="SimSun" w:hAnsi="Calibri" w:cs="Mangal"/>
                <w:kern w:val="3"/>
                <w:lang w:bidi="hi-IN"/>
              </w:rPr>
              <w:br/>
              <w:t>z dopuszczalną zewnętrzną anteną GPS/GSM.</w:t>
            </w:r>
          </w:p>
          <w:p w14:paraId="1CD0FD0A"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komputera pokładowego ma być wyraźnie podświetlany – celem umożliwienia korzystania z niego w ograniczonych warunkach oświetleniowych.</w:t>
            </w:r>
          </w:p>
          <w:p w14:paraId="1888301E"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Sposób i miejsce montażu musi być uzgodnione z Zamawiającym.</w:t>
            </w:r>
          </w:p>
          <w:p w14:paraId="3BAAAD5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Inne wymagania funkcjonalne komputera pokładowego:</w:t>
            </w:r>
          </w:p>
          <w:p w14:paraId="1DC7BBAB"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rejestruje informacje o zamknięciu i otwarciu drzwi, naciśnięciu przez pasażera przycisku „STOP”, naciśnięciu przez pasażera przycisku otwarcie drzwi od zewnątrz.</w:t>
            </w:r>
          </w:p>
          <w:p w14:paraId="06032515"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powinien przekazywać informacje o pozycji pojazdu wraz </w:t>
            </w:r>
            <w:r w:rsidRPr="00B10DDA">
              <w:rPr>
                <w:rFonts w:ascii="Calibri" w:eastAsia="SimSun" w:hAnsi="Calibri" w:cs="Mangal"/>
                <w:kern w:val="3"/>
                <w:lang w:bidi="hi-IN"/>
              </w:rPr>
              <w:br/>
              <w:t xml:space="preserve">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w:t>
            </w:r>
            <w:r w:rsidRPr="00B10DDA">
              <w:rPr>
                <w:rFonts w:ascii="Calibri" w:eastAsia="SimSun" w:hAnsi="Calibri" w:cs="Mangal"/>
                <w:kern w:val="3"/>
                <w:lang w:bidi="hi-IN"/>
              </w:rPr>
              <w:lastRenderedPageBreak/>
              <w:t>braku/zaniku zasięgu GSM i ich przesyłanie bezpośrednio po odzyskaniu połączenia.</w:t>
            </w:r>
          </w:p>
          <w:p w14:paraId="41B252F2"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Urządzenie powinno ponadto raportować bieżący stan naładowania baterii pojazdów ("</w:t>
            </w:r>
            <w:proofErr w:type="spellStart"/>
            <w:r w:rsidRPr="00B10DDA">
              <w:rPr>
                <w:rFonts w:ascii="Calibri" w:eastAsia="SimSun" w:hAnsi="Calibri" w:cs="Mangal"/>
                <w:kern w:val="3"/>
                <w:lang w:bidi="hi-IN"/>
              </w:rPr>
              <w:t>State</w:t>
            </w:r>
            <w:proofErr w:type="spellEnd"/>
            <w:r w:rsidRPr="00B10DDA">
              <w:rPr>
                <w:rFonts w:ascii="Calibri" w:eastAsia="SimSun" w:hAnsi="Calibri" w:cs="Mangal"/>
                <w:kern w:val="3"/>
                <w:lang w:bidi="hi-IN"/>
              </w:rPr>
              <w:t xml:space="preserve"> of </w:t>
            </w:r>
            <w:proofErr w:type="spellStart"/>
            <w:r w:rsidRPr="00B10DDA">
              <w:rPr>
                <w:rFonts w:ascii="Calibri" w:eastAsia="SimSun" w:hAnsi="Calibri" w:cs="Mangal"/>
                <w:kern w:val="3"/>
                <w:lang w:bidi="hi-IN"/>
              </w:rPr>
              <w:t>Charge</w:t>
            </w:r>
            <w:proofErr w:type="spellEnd"/>
            <w:r w:rsidRPr="00B10DDA">
              <w:rPr>
                <w:rFonts w:ascii="Calibri" w:eastAsia="SimSun" w:hAnsi="Calibri" w:cs="Mangal"/>
                <w:kern w:val="3"/>
                <w:lang w:bidi="hi-IN"/>
              </w:rPr>
              <w:t xml:space="preserve">") z dokładnością do 1% oraz odpowiedni sygnał w trakcie ładowania baterii. </w:t>
            </w:r>
          </w:p>
          <w:p w14:paraId="7124F038"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Pamięć komputerów pokładowych musi pozwalać na zapis danych dla wszystkich linii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opis brygady).</w:t>
            </w:r>
          </w:p>
          <w:p w14:paraId="31207A2C"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gwarantować synchronizację czasu </w:t>
            </w:r>
            <w:r w:rsidRPr="00B10DDA">
              <w:rPr>
                <w:rFonts w:ascii="Calibri" w:eastAsia="SimSun" w:hAnsi="Calibri" w:cs="Mangal"/>
                <w:kern w:val="3"/>
                <w:lang w:bidi="hi-IN"/>
              </w:rPr>
              <w:br/>
              <w:t>w pojazdach oraz wyświetlać na ekranie komputera komunikaty wysyłane przez dyspozytora.</w:t>
            </w:r>
          </w:p>
          <w:p w14:paraId="45FBBE21"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steruje wszystkimi urządzeniami pokładowymi </w:t>
            </w:r>
            <w:r w:rsidRPr="00B10DDA">
              <w:rPr>
                <w:rFonts w:ascii="Calibri" w:eastAsia="SimSun" w:hAnsi="Calibri" w:cs="Mangal"/>
                <w:kern w:val="3"/>
                <w:lang w:bidi="hi-IN"/>
              </w:rPr>
              <w:br/>
              <w:t>w tym w szczególności: kasownikami, pojazdowymi tablicami informacyjnymi wewnętrznymi i zewnętrznymi.</w:t>
            </w:r>
          </w:p>
          <w:p w14:paraId="65B9D127"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System musi być zabezpieczony przed interwencją osób trzecich za pomocą karty kierowcy lub unikatowego klucza sprzętowego. </w:t>
            </w:r>
          </w:p>
          <w:p w14:paraId="2499A4DA"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Automatyczne rozpoznawanie pozycji, zmian przystanków, zmian strefy taryf itp.</w:t>
            </w:r>
          </w:p>
          <w:p w14:paraId="35561750"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Kasowniki biletów papierowych</w:t>
            </w:r>
            <w:r w:rsidRPr="00B10DDA">
              <w:rPr>
                <w:rFonts w:ascii="Calibri" w:eastAsia="SimSun" w:hAnsi="Calibri" w:cs="Mangal"/>
                <w:b/>
                <w:kern w:val="3"/>
                <w:lang w:bidi="hi-IN"/>
              </w:rPr>
              <w:t>.</w:t>
            </w:r>
          </w:p>
          <w:p w14:paraId="42C922EB"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Kasownik biletów papierowych jest przeznaczony do oznaczania biletów papierowych w komunikacji miejskiej. Powinien współpracować z dedykowanym autokomputerem (sterownikiem pokładowym) oraz mieć możliwość pracy autonomicznej.</w:t>
            </w:r>
          </w:p>
          <w:p w14:paraId="394D5675"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Poniżej zawarto opis wymagań, które musi spełnić Kasownik biletów papierowych.</w:t>
            </w:r>
          </w:p>
          <w:p w14:paraId="66FA8C1C"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powinien:</w:t>
            </w:r>
          </w:p>
          <w:p w14:paraId="34DE048F"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współpracować z Autokomputerem;</w:t>
            </w:r>
          </w:p>
          <w:p w14:paraId="4461BB7D"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urządzeniem dedykowanym do pracy w środkach transportu publicznego;</w:t>
            </w:r>
          </w:p>
          <w:p w14:paraId="74628692" w14:textId="4A5D15A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wbudowany, podświetlany wyświetlacz LCD pozwalający na wyświetlenie min. 4 znaków;</w:t>
            </w:r>
          </w:p>
          <w:p w14:paraId="02D178EB" w14:textId="7677701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informowanie pasażera o czasie oraz blokadzie kasownika, </w:t>
            </w:r>
            <w:r w:rsidRPr="00B10DDA">
              <w:rPr>
                <w:rFonts w:ascii="Calibri" w:eastAsia="SimSun" w:hAnsi="Calibri" w:cs="Mangal"/>
                <w:bCs/>
                <w:kern w:val="3"/>
                <w:lang w:bidi="hi-IN"/>
              </w:rPr>
              <w:lastRenderedPageBreak/>
              <w:t xml:space="preserve">poprzez </w:t>
            </w:r>
            <w:r w:rsidRPr="00B10DDA">
              <w:rPr>
                <w:rFonts w:ascii="Calibri" w:eastAsia="SimSun" w:hAnsi="Calibri" w:cs="Mangal"/>
                <w:bCs/>
                <w:kern w:val="3"/>
                <w:szCs w:val="24"/>
                <w:lang w:bidi="hi-IN"/>
              </w:rPr>
              <w:t>sygnalizację diodową optyczną</w:t>
            </w:r>
          </w:p>
          <w:p w14:paraId="391875CF" w14:textId="595DECC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mieć możliwość przyjęcia polecenia zablokowania lub odblokowania kasownika przez kierowcę z </w:t>
            </w:r>
            <w:proofErr w:type="spellStart"/>
            <w:r w:rsidRPr="00B10DDA">
              <w:rPr>
                <w:rFonts w:ascii="Calibri" w:eastAsia="SimSun" w:hAnsi="Calibri" w:cs="Mangal"/>
                <w:bCs/>
                <w:kern w:val="3"/>
                <w:lang w:bidi="hi-IN"/>
              </w:rPr>
              <w:t>Autokomputera</w:t>
            </w:r>
            <w:proofErr w:type="spellEnd"/>
            <w:r w:rsidRPr="00B10DDA">
              <w:rPr>
                <w:rFonts w:ascii="Calibri" w:eastAsia="SimSun" w:hAnsi="Calibri" w:cs="Mangal"/>
                <w:bCs/>
                <w:kern w:val="3"/>
                <w:lang w:bidi="hi-IN"/>
              </w:rPr>
              <w:t xml:space="preserve">, blokowane lub odblokowywane powinny być od razu wszystkie kasowniki w autobusie; kasownik musi rejestrować </w:t>
            </w:r>
            <w:r w:rsidRPr="00B10DDA">
              <w:rPr>
                <w:rFonts w:ascii="Calibri" w:eastAsia="SimSun" w:hAnsi="Calibri" w:cs="Mangal"/>
                <w:bCs/>
                <w:kern w:val="3"/>
                <w:lang w:bidi="hi-IN"/>
              </w:rPr>
              <w:br/>
              <w:t>i przekazywać do pamięci urządzenia sterującego informację o blokadach;</w:t>
            </w:r>
          </w:p>
          <w:p w14:paraId="7A6C6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odblokowanie kasowników w pojeździe automatycznie, po zdefiniowanym czasie od chwili zablokowania;</w:t>
            </w:r>
          </w:p>
          <w:p w14:paraId="2BB89C48"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montaż do rur stelaża o średnicach od 32 do 38 mm;</w:t>
            </w:r>
          </w:p>
          <w:p w14:paraId="64504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zapewniać sposób montażu kasownika gwarantujący możliwość szybkiej wymiany kasownika w przypadku awarii; krawędzie wspornika muszą być zaokrąglone;</w:t>
            </w:r>
          </w:p>
          <w:p w14:paraId="76C0CAD3"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ochronę przeciw przepięciom elektrycznym;</w:t>
            </w:r>
          </w:p>
          <w:p w14:paraId="61A56B52"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realizować kasowanie biletów dopiero po aktywacji przez </w:t>
            </w:r>
            <w:proofErr w:type="spellStart"/>
            <w:r w:rsidRPr="00B10DDA">
              <w:rPr>
                <w:rFonts w:ascii="Calibri" w:eastAsia="SimSun" w:hAnsi="Calibri" w:cs="Mangal"/>
                <w:bCs/>
                <w:kern w:val="3"/>
                <w:lang w:bidi="hi-IN"/>
              </w:rPr>
              <w:t>Autokomputer</w:t>
            </w:r>
            <w:proofErr w:type="spellEnd"/>
            <w:r w:rsidRPr="00B10DDA">
              <w:rPr>
                <w:rFonts w:ascii="Calibri" w:eastAsia="SimSun" w:hAnsi="Calibri" w:cs="Mangal"/>
                <w:bCs/>
                <w:kern w:val="3"/>
                <w:lang w:bidi="hi-IN"/>
              </w:rPr>
              <w:t>.</w:t>
            </w:r>
          </w:p>
          <w:p w14:paraId="2213227A"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biletów papierowych powinien spełniać następujące wymagania:</w:t>
            </w:r>
          </w:p>
          <w:p w14:paraId="531E5532"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wydruk co najmniej 16 znaków (wszystkie litery i cyfry polskiego alfabetu, znaki specjalne); wszystkie znaki do nadruku muszą być przekazywane z </w:t>
            </w:r>
            <w:proofErr w:type="spellStart"/>
            <w:r w:rsidRPr="00B10DDA">
              <w:rPr>
                <w:rFonts w:ascii="Calibri" w:eastAsia="SimSun" w:hAnsi="Calibri" w:cs="Mangal"/>
                <w:bCs/>
                <w:kern w:val="3"/>
                <w:lang w:bidi="hi-IN"/>
              </w:rPr>
              <w:t>Autokomputera</w:t>
            </w:r>
            <w:proofErr w:type="spellEnd"/>
          </w:p>
          <w:p w14:paraId="4DB745D1"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wysokość drukowanych znaków – min. 3 mm; </w:t>
            </w:r>
          </w:p>
          <w:p w14:paraId="0AFE36ED" w14:textId="50531329"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sygnalizację diodową optyczną poprawności skasowania </w:t>
            </w:r>
            <w:r w:rsidRPr="00B10DDA">
              <w:rPr>
                <w:rFonts w:ascii="Calibri" w:eastAsia="SimSun" w:hAnsi="Calibri" w:cs="Mangal"/>
                <w:bCs/>
                <w:kern w:val="3"/>
                <w:lang w:bidi="hi-IN"/>
              </w:rPr>
              <w:br/>
              <w:t>i umożliwiać informowanie pasażera o fakcie zablokowania kasownika</w:t>
            </w:r>
          </w:p>
          <w:p w14:paraId="3B16B34B"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wlot do wprowadzania biletów o szerokości 37 mm; </w:t>
            </w:r>
          </w:p>
          <w:p w14:paraId="70E91B9C"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taśmę barwiącą montowaną wewnątrz kasownika w sposób umożliwiający łatwą jej wymianę;</w:t>
            </w:r>
          </w:p>
          <w:p w14:paraId="39D527EF"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kern w:val="3"/>
                <w:lang w:bidi="hi-IN"/>
              </w:rPr>
            </w:pPr>
            <w:r w:rsidRPr="00B10DDA">
              <w:rPr>
                <w:rFonts w:ascii="Calibri" w:eastAsia="SimSun" w:hAnsi="Calibri" w:cs="Mangal"/>
                <w:bCs/>
                <w:kern w:val="3"/>
                <w:lang w:bidi="hi-IN"/>
              </w:rPr>
              <w:t>pracować bezawaryjnie w zakresie temperatur od -20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 do +50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w:t>
            </w:r>
          </w:p>
          <w:p w14:paraId="4169C3D5"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układ podgrzewania, który powinien działać autonomicznie, gwarantując czytelność skasowania </w:t>
            </w:r>
            <w:r w:rsidRPr="00B10DDA">
              <w:rPr>
                <w:rFonts w:ascii="Calibri" w:eastAsia="SimSun" w:hAnsi="Calibri" w:cs="Mangal"/>
                <w:bCs/>
                <w:kern w:val="3"/>
                <w:lang w:bidi="hi-IN"/>
              </w:rPr>
              <w:lastRenderedPageBreak/>
              <w:t>biletu papierowego;</w:t>
            </w:r>
          </w:p>
          <w:p w14:paraId="118A8B36"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bezzwłoczne raportowanie liczby skasowanych biletów do urządzenia sterującego, z podziałem na przystanki;</w:t>
            </w:r>
          </w:p>
          <w:p w14:paraId="0B0B5F60"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wyposażonym w obudowę wandaloodporną, która powinna być wyposażona w zamek śrubowy.</w:t>
            </w:r>
          </w:p>
          <w:p w14:paraId="4E56A7A9" w14:textId="77777777" w:rsidR="00F758DC" w:rsidRPr="00B10DDA" w:rsidRDefault="00F758DC" w:rsidP="00F758DC">
            <w:pPr>
              <w:numPr>
                <w:ilvl w:val="0"/>
                <w:numId w:val="26"/>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Wewnętrzne i zewnętrzne tablice informacyjne w autobusie</w:t>
            </w:r>
            <w:r w:rsidRPr="00B10DDA">
              <w:rPr>
                <w:rFonts w:ascii="Calibri" w:eastAsia="SimSun" w:hAnsi="Calibri" w:cs="Mangal"/>
                <w:b/>
                <w:kern w:val="3"/>
                <w:lang w:bidi="hi-IN"/>
              </w:rPr>
              <w:t>.</w:t>
            </w:r>
          </w:p>
          <w:p w14:paraId="39B967A8"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w:t>
            </w:r>
            <w:r w:rsidRPr="00B10DDA">
              <w:rPr>
                <w:rFonts w:ascii="Calibri" w:eastAsia="SimSun" w:hAnsi="Calibri" w:cs="Mangal"/>
                <w:kern w:val="3"/>
                <w:lang w:bidi="hi-IN"/>
              </w:rPr>
              <w:lastRenderedPageBreak/>
              <w:t xml:space="preserve">bocznej szyby, min. rozdzielczość: </w:t>
            </w:r>
            <w:r w:rsidRPr="00B10DDA">
              <w:rPr>
                <w:rFonts w:ascii="Calibri" w:eastAsia="SimSun" w:hAnsi="Calibri" w:cs="Mangal"/>
                <w:kern w:val="3"/>
                <w:lang w:bidi="hi-IN"/>
              </w:rPr>
              <w:br/>
              <w:t>16 punktów w pionie, 84 w poziomie, wyświetlająca numer linii i kierunek jazdy; tablica musi być zasilania napięciem pokładowym 24V +/- 30%;</w:t>
            </w:r>
          </w:p>
          <w:p w14:paraId="159DF075"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tylna, umożliwiająca wyświetlanie informacji w jednym lub dwóch wierszach, umieszczona w wydzielonej przestrzeni nad tylną szybą lub </w:t>
            </w:r>
            <w:r w:rsidRPr="00B10DDA">
              <w:rPr>
                <w:rFonts w:ascii="Calibri" w:eastAsia="SimSun" w:hAnsi="Calibri" w:cs="Mangal"/>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sterowanie tablicami kierunkowymi zewnętrznymi realizowane ma być przez 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tablice muszą współpracować z zainstalowanym Autokomputerem i wyświetlać treści </w:t>
            </w:r>
            <w:r w:rsidRPr="00B10DDA">
              <w:rPr>
                <w:rFonts w:ascii="Calibri" w:eastAsia="SimSun" w:hAnsi="Calibri" w:cs="Mangal"/>
                <w:kern w:val="3"/>
                <w:lang w:bidi="hi-IN"/>
              </w:rPr>
              <w:br/>
              <w:t xml:space="preserve">z plików rozkładu jazdy pochodzącego sytemu MZK w Malborku Sp. z o.o. </w:t>
            </w:r>
          </w:p>
          <w:p w14:paraId="180F8C1B"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B10DDA">
              <w:rPr>
                <w:rFonts w:ascii="Calibri" w:eastAsia="SimSun" w:hAnsi="Calibri" w:cs="Mangal"/>
                <w:kern w:val="3"/>
                <w:lang w:bidi="hi-IN"/>
              </w:rPr>
              <w:br/>
              <w:t>z Zamawiającym.</w:t>
            </w:r>
          </w:p>
          <w:p w14:paraId="277E996A" w14:textId="77777777" w:rsidR="00F758DC" w:rsidRPr="00B10DDA" w:rsidRDefault="00F758DC" w:rsidP="00F758DC">
            <w:pPr>
              <w:autoSpaceDN w:val="0"/>
              <w:spacing w:before="120" w:after="4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Cechy i funkcjonalność tablicy wewnętrznej:</w:t>
            </w:r>
          </w:p>
          <w:p w14:paraId="3ED0346D"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napięciem pokładowym 24V +/- 30%;</w:t>
            </w:r>
          </w:p>
          <w:p w14:paraId="1BAE76F6"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sterowanie wewnętrzną tablicą LED realizowane musi być przez </w:t>
            </w:r>
            <w:r w:rsidRPr="00B10DDA">
              <w:rPr>
                <w:rFonts w:ascii="Calibri" w:eastAsia="SimSun" w:hAnsi="Calibri" w:cs="Mangal"/>
                <w:kern w:val="3"/>
                <w:lang w:bidi="hi-IN"/>
              </w:rPr>
              <w:lastRenderedPageBreak/>
              <w:t>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tablica musi współpracować z zainstalowanym Autokomputerem i wyświetlać treści informacji o trasie i innych zaprogramowanych w pliku rozkładu jazdy pochodzącym z systemu MZK w Malborku Sp. z o.o. – analogicznie jak są sterowane tablice zewnętrzne.</w:t>
            </w:r>
          </w:p>
          <w:p w14:paraId="0F166C13"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b/>
                <w:caps/>
                <w:kern w:val="3"/>
                <w:lang w:bidi="hi-IN"/>
              </w:rPr>
            </w:pPr>
            <w:r w:rsidRPr="00B10DDA">
              <w:rPr>
                <w:rFonts w:ascii="Calibri" w:eastAsia="SimSun" w:hAnsi="Calibri" w:cs="Mangal"/>
                <w:b/>
                <w:caps/>
                <w:kern w:val="3"/>
                <w:lang w:bidi="hi-IN"/>
              </w:rPr>
              <w:t>Monitoring wizyjny.</w:t>
            </w:r>
          </w:p>
          <w:p w14:paraId="6A3CCAEC"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Moduł Systemu Monitoringu Wizyjnego Autobusu</w:t>
            </w:r>
          </w:p>
          <w:p w14:paraId="3941BE84" w14:textId="77777777" w:rsidR="00F758DC" w:rsidRPr="00B10DDA" w:rsidRDefault="00F758DC" w:rsidP="00F758DC">
            <w:pPr>
              <w:autoSpaceDN w:val="0"/>
              <w:spacing w:before="4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B10DDA">
              <w:rPr>
                <w:rFonts w:ascii="Calibri" w:eastAsia="SimSun" w:hAnsi="Calibri" w:cs="Mangal"/>
                <w:kern w:val="3"/>
                <w:lang w:bidi="hi-IN"/>
              </w:rPr>
              <w:t>wideodetekcja</w:t>
            </w:r>
            <w:proofErr w:type="spellEnd"/>
            <w:r w:rsidRPr="00B10DDA">
              <w:rPr>
                <w:rFonts w:ascii="Calibri" w:eastAsia="SimSun" w:hAnsi="Calibri" w:cs="Mangal"/>
                <w:kern w:val="3"/>
                <w:lang w:bidi="hi-IN"/>
              </w:rPr>
              <w:t>, odpowiednio do typu autobusu, dla minimum:</w:t>
            </w:r>
          </w:p>
          <w:p w14:paraId="7AF8099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8 obszarów, w tym: pięć kamer z widokiem na zewnątrz i trzy obserwujące wnętrze pojazdu. Kamera toru jazdy powinna obserwować obszar przed pojazdem i ustawiona tak, że widnokrąg lokuje się </w:t>
            </w:r>
            <w:r w:rsidRPr="00B10DDA">
              <w:rPr>
                <w:rFonts w:ascii="Calibri" w:eastAsia="SimSun" w:hAnsi="Calibri" w:cs="Calibri"/>
                <w:kern w:val="3"/>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B10DDA">
              <w:rPr>
                <w:rFonts w:ascii="Calibri" w:eastAsia="SimSun" w:hAnsi="Calibri" w:cs="Calibri"/>
                <w:kern w:val="3"/>
                <w:lang w:bidi="hi-IN"/>
              </w:rPr>
              <w:br/>
              <w:t xml:space="preserve">z widokiem wzdłuż pojazdu w kierunku tyłu. </w:t>
            </w:r>
          </w:p>
          <w:p w14:paraId="18943801"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Kamera na dachu pojazdu monitorująca pracę pantografu. Kamera na dachu powinna  uruchamiać się automatycznie i przekazywać obraz na monitor kierowcy od momentu inicjacji procesu ładowania pantografowego przez ok. 20 sekund. </w:t>
            </w:r>
          </w:p>
          <w:p w14:paraId="09352B8C"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Trzy kamery wewnętrzne </w:t>
            </w:r>
            <w:r w:rsidRPr="00B10DDA">
              <w:rPr>
                <w:rFonts w:ascii="Calibri" w:eastAsia="SimSun" w:hAnsi="Calibri" w:cs="Calibri"/>
                <w:kern w:val="3"/>
                <w:lang w:bidi="hi-IN"/>
              </w:rPr>
              <w:lastRenderedPageBreak/>
              <w:t>monitorujące przestrzeń pasażerską z uwzględnieniem odpowiednich drzwi (położenie w uzgodnieniu z zamawiającym).</w:t>
            </w:r>
          </w:p>
          <w:p w14:paraId="33763A43" w14:textId="77777777"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 xml:space="preserve">Obraz ze wszystkich kamer pojazdu musi być w sposób ciągły rejestrowany w postaci cyfrowej na twardym dysku w pojeździe, posiadającym pojemność wystarczającą na zmagazynowanie obrazu </w:t>
            </w:r>
            <w:r w:rsidRPr="00B10DDA">
              <w:rPr>
                <w:rFonts w:ascii="Calibri" w:eastAsia="SimSun" w:hAnsi="Calibri" w:cs="Mangal"/>
                <w:kern w:val="3"/>
                <w:lang w:bidi="hi-IN"/>
              </w:rPr>
              <w:br/>
              <w:t xml:space="preserve">z okresu min. 30. dni pracy. Do odtwarzania obrazu zarejestrowanego </w:t>
            </w:r>
            <w:r w:rsidRPr="00B10DDA">
              <w:rPr>
                <w:rFonts w:ascii="Calibri" w:eastAsia="SimSun" w:hAnsi="Calibri" w:cs="Mangal"/>
                <w:kern w:val="3"/>
                <w:lang w:bidi="hi-IN"/>
              </w:rPr>
              <w:br/>
              <w:t>w pojazdach wykorzystywane będzie oprogramowanie, które Wykonawca dostarczy bezpłatnie Zamawiającemu, z licencją na bezterminowe wykorzystywanie na co najmniej 9 stanowiskach komputerowych.</w:t>
            </w:r>
            <w:r w:rsidRPr="00B10DDA">
              <w:t xml:space="preserve"> </w:t>
            </w:r>
          </w:p>
          <w:p w14:paraId="068F8770" w14:textId="553F59E8"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System musi umożliwiać zdalny podgląd z kamer autobusu za pomocą transmisji GSM.</w:t>
            </w:r>
          </w:p>
          <w:p w14:paraId="4B4B95A0" w14:textId="67BDFA1C"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WLAN, zasięg minimum 50 metrów. Łączność bezprzewodowa musi być zabezpieczona kluczem szyfrującym minimum 128 bit.</w:t>
            </w:r>
          </w:p>
          <w:p w14:paraId="2DB7EEF9"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Konstrukcja kamer monitorujących obszar przed i za pojazdem oraz </w:t>
            </w:r>
            <w:r w:rsidRPr="00B10DDA">
              <w:rPr>
                <w:rFonts w:ascii="Calibri" w:eastAsia="SimSun" w:hAnsi="Calibri" w:cs="Mangal"/>
                <w:kern w:val="3"/>
                <w:lang w:bidi="hi-IN"/>
              </w:rPr>
              <w:lastRenderedPageBreak/>
              <w:t xml:space="preserve">sposób ich montażu musi uwzględniać konieczność rejestracji obrazu przez szybę pojazdu w warunkach niedostatecznego oświetlenia, eliminować powstawanie refleksów i umożliwiać rejestrację obrazu </w:t>
            </w:r>
            <w:r w:rsidRPr="00B10DDA">
              <w:rPr>
                <w:rFonts w:ascii="Calibri" w:eastAsia="SimSun" w:hAnsi="Calibri" w:cs="Mangal"/>
                <w:kern w:val="3"/>
                <w:lang w:bidi="hi-IN"/>
              </w:rPr>
              <w:br/>
              <w:t>o dostatecznych w ocenie odbierającego parametrach.</w:t>
            </w:r>
          </w:p>
          <w:p w14:paraId="2C66268E"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Sposób montażu poszczególnych urządzeń systemu musi zapewniać skuteczne zabezpieczenie ich przed dostępem osób nieuprawnionych, kradzieżą, sabotażem, dewastacją itp.</w:t>
            </w:r>
          </w:p>
          <w:p w14:paraId="272F5FD5"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F7C3928"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wymaga, aby szczegółowa dokumentacja techniczna </w:t>
            </w:r>
            <w:r w:rsidRPr="00B10DDA">
              <w:rPr>
                <w:rFonts w:ascii="Calibri" w:eastAsia="SimSun" w:hAnsi="Calibri" w:cs="Mangal"/>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Wymagania techniczne</w:t>
            </w:r>
          </w:p>
          <w:p w14:paraId="743974D1" w14:textId="77777777" w:rsidR="00F758DC" w:rsidRPr="00B10DDA" w:rsidRDefault="00F758DC" w:rsidP="00F758DC">
            <w:pPr>
              <w:numPr>
                <w:ilvl w:val="0"/>
                <w:numId w:val="34"/>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Rejestrator</w:t>
            </w:r>
            <w:r w:rsidRPr="00B10DDA">
              <w:rPr>
                <w:rFonts w:ascii="Calibri" w:eastAsia="SimSun" w:hAnsi="Calibri" w:cs="Mangal"/>
                <w:b/>
                <w:bCs/>
                <w:kern w:val="3"/>
                <w:lang w:bidi="hi-IN"/>
              </w:rPr>
              <w:t xml:space="preserve"> </w:t>
            </w:r>
            <w:r w:rsidRPr="00B10DDA">
              <w:rPr>
                <w:rFonts w:ascii="Calibri" w:eastAsia="SimSun" w:hAnsi="Calibri" w:cs="Mangal"/>
                <w:kern w:val="3"/>
                <w:lang w:bidi="hi-IN"/>
              </w:rPr>
              <w:t xml:space="preserve">– Rejestrator cyfrowy z </w:t>
            </w:r>
            <w:r w:rsidRPr="00B10DDA">
              <w:rPr>
                <w:rFonts w:ascii="Calibri" w:eastAsia="SimSun" w:hAnsi="Calibri" w:cs="Mangal"/>
                <w:kern w:val="3"/>
                <w:lang w:bidi="hi-IN"/>
              </w:rPr>
              <w:lastRenderedPageBreak/>
              <w:t xml:space="preserve">funkcjonalnością </w:t>
            </w:r>
            <w:proofErr w:type="spellStart"/>
            <w:r w:rsidRPr="00B10DDA">
              <w:rPr>
                <w:rFonts w:ascii="Calibri" w:eastAsia="SimSun" w:hAnsi="Calibri" w:cs="Mangal"/>
                <w:kern w:val="3"/>
                <w:lang w:bidi="hi-IN"/>
              </w:rPr>
              <w:t>pentaplex</w:t>
            </w:r>
            <w:proofErr w:type="spellEnd"/>
            <w:r w:rsidRPr="00B10DDA">
              <w:rPr>
                <w:rFonts w:ascii="Calibri" w:eastAsia="SimSun" w:hAnsi="Calibri" w:cs="Mangal"/>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4490B353"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szybkość: regulowana, skorelowana z zastosowanymi kamerami, </w:t>
            </w:r>
            <w:proofErr w:type="spellStart"/>
            <w:r w:rsidRPr="00B10DDA">
              <w:rPr>
                <w:rFonts w:ascii="Calibri" w:eastAsia="SimSun" w:hAnsi="Calibri" w:cs="Mangal"/>
                <w:kern w:val="3"/>
                <w:lang w:bidi="hi-IN"/>
              </w:rPr>
              <w:t>bitrate</w:t>
            </w:r>
            <w:proofErr w:type="spellEnd"/>
            <w:r w:rsidRPr="00B10DDA">
              <w:rPr>
                <w:rFonts w:ascii="Calibri" w:eastAsia="SimSun" w:hAnsi="Calibri" w:cs="Mangal"/>
                <w:kern w:val="3"/>
                <w:lang w:bidi="hi-IN"/>
              </w:rPr>
              <w:t xml:space="preserve"> min. 1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b. moduł rejestracji: posiada wyjmowaną kieszeń dyskową pozwalającą na przechowywanie obrazu.</w:t>
            </w:r>
          </w:p>
          <w:p w14:paraId="7E3C48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pojemność: pozwalająca zmagazynować obraz z min. 30. dni ze wszystkich podłączonych kamer (o szybkości min. 15 klatek/s). Średnica max. 2.5”, do urządzeń przewoźnych / przenośnych. </w:t>
            </w:r>
          </w:p>
          <w:p w14:paraId="69B7208F"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wyposażony w specjalny </w:t>
            </w:r>
            <w:proofErr w:type="spellStart"/>
            <w:r w:rsidRPr="00B10DDA">
              <w:rPr>
                <w:rFonts w:ascii="Calibri" w:eastAsia="SimSun" w:hAnsi="Calibri" w:cs="Mangal"/>
                <w:kern w:val="3"/>
                <w:lang w:bidi="hi-IN"/>
              </w:rPr>
              <w:t>Firmware</w:t>
            </w:r>
            <w:proofErr w:type="spellEnd"/>
            <w:r w:rsidRPr="00B10DDA">
              <w:rPr>
                <w:rFonts w:ascii="Calibri" w:eastAsia="SimSun" w:hAnsi="Calibri" w:cs="Mangal"/>
                <w:kern w:val="3"/>
                <w:lang w:bidi="hi-IN"/>
              </w:rPr>
              <w:t xml:space="preserve"> dostosowany do pracy </w:t>
            </w:r>
            <w:r w:rsidRPr="00B10DDA">
              <w:rPr>
                <w:rFonts w:ascii="Calibri" w:eastAsia="SimSun" w:hAnsi="Calibri" w:cs="Mangal"/>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val="en-GB" w:bidi="hi-IN"/>
              </w:rPr>
            </w:pPr>
            <w:proofErr w:type="spellStart"/>
            <w:r w:rsidRPr="00B10DDA">
              <w:rPr>
                <w:rFonts w:ascii="Calibri" w:eastAsia="SimSun" w:hAnsi="Calibri" w:cs="Mangal"/>
                <w:kern w:val="3"/>
                <w:lang w:val="en-GB" w:bidi="hi-IN"/>
              </w:rPr>
              <w:t>interfejsy</w:t>
            </w:r>
            <w:proofErr w:type="spellEnd"/>
            <w:r w:rsidRPr="00B10DDA">
              <w:rPr>
                <w:rFonts w:ascii="Calibri" w:eastAsia="SimSun" w:hAnsi="Calibri" w:cs="Mangal"/>
                <w:kern w:val="3"/>
                <w:lang w:val="en-GB" w:bidi="hi-IN"/>
              </w:rPr>
              <w:t>: Ethernet, USB 3.0, WLAN, LAN.</w:t>
            </w:r>
          </w:p>
          <w:p w14:paraId="214EB9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sygnalizacja: sygnalizacja załączenia zasilania (również awaryjnego) – kolor zielony </w:t>
            </w:r>
            <w:r w:rsidRPr="00B10DDA">
              <w:rPr>
                <w:rFonts w:ascii="Calibri" w:eastAsia="SimSun" w:hAnsi="Calibri" w:cs="Mangal"/>
                <w:kern w:val="3"/>
                <w:lang w:bidi="hi-IN"/>
              </w:rPr>
              <w:lastRenderedPageBreak/>
              <w:t>(świeci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- 20°C do +60°C.</w:t>
            </w:r>
          </w:p>
          <w:p w14:paraId="1F7A3FEE"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zasilanie: min 12-36V / DC, maksymalny pobór mocy 70W.</w:t>
            </w:r>
          </w:p>
          <w:p w14:paraId="2FF356F8"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certyfikaty: CE oraz potwierdzenie przeznaczenia lub dopuszczenia urządzeń do pracy w warunkach mobilnych (w pojazdach).</w:t>
            </w:r>
          </w:p>
          <w:p w14:paraId="255C22D7"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 xml:space="preserve">Kamery – </w:t>
            </w:r>
            <w:r w:rsidRPr="00B10DDA">
              <w:rPr>
                <w:rFonts w:ascii="Calibri" w:eastAsia="SimSun" w:hAnsi="Calibri" w:cs="Mangal"/>
                <w:kern w:val="3"/>
                <w:lang w:bidi="hi-IN"/>
              </w:rPr>
              <w:t xml:space="preserve">wandaloodporne, wykonane w standardzie EP67 z obsługą detekcji ruchu, manipulacji i zakrycia obiektywu.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601D1BE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rozdzielczość: 1 </w:t>
            </w:r>
            <w:proofErr w:type="spellStart"/>
            <w:r w:rsidRPr="00B10DDA">
              <w:rPr>
                <w:rFonts w:ascii="Calibri" w:eastAsia="SimSun" w:hAnsi="Calibri" w:cs="Mangal"/>
                <w:kern w:val="3"/>
                <w:lang w:bidi="hi-IN"/>
              </w:rPr>
              <w:t>Mpix</w:t>
            </w:r>
            <w:proofErr w:type="spellEnd"/>
            <w:r w:rsidRPr="00B10DDA">
              <w:rPr>
                <w:rFonts w:ascii="Calibri" w:eastAsia="SimSun" w:hAnsi="Calibri" w:cs="Mangal"/>
                <w:kern w:val="3"/>
                <w:lang w:bidi="hi-IN"/>
              </w:rPr>
              <w:t xml:space="preserve"> – MPEG4, H.264 min 12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 na każdym kanale,</w:t>
            </w:r>
          </w:p>
          <w:p w14:paraId="57C4391E"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obiektyw: szerokokątny płytkowy 2,8 mm lub 6 mm, czas migawki: </w:t>
            </w:r>
            <w:r w:rsidRPr="00B10DDA">
              <w:rPr>
                <w:rFonts w:ascii="Calibri" w:eastAsia="SimSun" w:hAnsi="Calibri" w:cs="Mangal"/>
                <w:kern w:val="3"/>
                <w:lang w:bidi="hi-IN"/>
              </w:rPr>
              <w:br/>
              <w:t>1/5 s do 1/40000 s,</w:t>
            </w:r>
          </w:p>
          <w:p w14:paraId="1DD029B0"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przetwornik: 1MPix, 1/3,2” CMOS, minimalne oświetlenie: 0,0 </w:t>
            </w:r>
            <w:proofErr w:type="spellStart"/>
            <w:r w:rsidRPr="00B10DDA">
              <w:rPr>
                <w:rFonts w:ascii="Calibri" w:eastAsia="SimSun" w:hAnsi="Calibri" w:cs="Mangal"/>
                <w:kern w:val="3"/>
                <w:lang w:bidi="hi-IN"/>
              </w:rPr>
              <w:t>lux</w:t>
            </w:r>
            <w:proofErr w:type="spellEnd"/>
            <w:r w:rsidRPr="00B10DDA">
              <w:rPr>
                <w:rFonts w:ascii="Calibri" w:eastAsia="SimSun" w:hAnsi="Calibri" w:cs="Mangal"/>
                <w:kern w:val="3"/>
                <w:lang w:bidi="hi-IN"/>
              </w:rPr>
              <w:t>,</w:t>
            </w:r>
          </w:p>
          <w:p w14:paraId="55DC0D18"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obraz: kompresja: MJPEG &amp; MPEG-4; streaming: jednoczesny Dual </w:t>
            </w:r>
            <w:proofErr w:type="spellStart"/>
            <w:r w:rsidRPr="00B10DDA">
              <w:rPr>
                <w:rFonts w:ascii="Calibri" w:eastAsia="SimSun" w:hAnsi="Calibri" w:cs="Mangal"/>
                <w:kern w:val="3"/>
                <w:lang w:bidi="hi-IN"/>
              </w:rPr>
              <w:t>Stream</w:t>
            </w:r>
            <w:proofErr w:type="spellEnd"/>
            <w:r w:rsidRPr="00B10DDA">
              <w:rPr>
                <w:rFonts w:ascii="Calibri" w:eastAsia="SimSun" w:hAnsi="Calibri" w:cs="Mangal"/>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w:t>
            </w:r>
            <w:r w:rsidRPr="00B10DDA">
              <w:rPr>
                <w:rFonts w:ascii="Calibri" w:eastAsia="SimSun" w:hAnsi="Calibri" w:cs="Mangal"/>
                <w:kern w:val="3"/>
                <w:lang w:bidi="hi-IN"/>
              </w:rPr>
              <w:lastRenderedPageBreak/>
              <w:t xml:space="preserve">klatek: MPEG-4: min 15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w:t>
            </w:r>
          </w:p>
          <w:p w14:paraId="75EF287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sieć: 10/100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xml:space="preserve"> Ethernet, RJ-45, M12, protokoły: IPv4, IPv6, TCP/IP, HTTP, HTTPS, </w:t>
            </w:r>
            <w:proofErr w:type="spellStart"/>
            <w:r w:rsidRPr="00B10DDA">
              <w:rPr>
                <w:rFonts w:ascii="Calibri" w:eastAsia="SimSun" w:hAnsi="Calibri" w:cs="Mangal"/>
                <w:kern w:val="3"/>
                <w:lang w:bidi="hi-IN"/>
              </w:rPr>
              <w:t>UPnP</w:t>
            </w:r>
            <w:proofErr w:type="spellEnd"/>
            <w:r w:rsidRPr="00B10DDA">
              <w:rPr>
                <w:rFonts w:ascii="Calibri" w:eastAsia="SimSun" w:hAnsi="Calibri" w:cs="Mangal"/>
                <w:kern w:val="3"/>
                <w:lang w:bidi="hi-IN"/>
              </w:rPr>
              <w:t xml:space="preserve">, RTSP/RTP/RTCP, IGMP, SMTP, FTP, DHCP, NTP, DNS, DDNS, </w:t>
            </w:r>
            <w:proofErr w:type="spellStart"/>
            <w:r w:rsidRPr="00B10DDA">
              <w:rPr>
                <w:rFonts w:ascii="Calibri" w:eastAsia="SimSun" w:hAnsi="Calibri" w:cs="Mangal"/>
                <w:kern w:val="3"/>
                <w:lang w:bidi="hi-IN"/>
              </w:rPr>
              <w:t>PPPoE</w:t>
            </w:r>
            <w:proofErr w:type="spellEnd"/>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SNMP, 802. IX,</w:t>
            </w:r>
          </w:p>
          <w:p w14:paraId="72F103E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bezpieczeństwo: wielopoziomowy dostęp użytkowników zabezpieczony hasłem dostępu, filtrowanie adresów IP, transmisja zaszyfrowanych danych HTTPS, autentykacja 802. IX,</w:t>
            </w:r>
          </w:p>
          <w:p w14:paraId="23305DB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od -20°C do +60°C,</w:t>
            </w:r>
          </w:p>
          <w:p w14:paraId="1187D507"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90% RH,</w:t>
            </w:r>
          </w:p>
          <w:p w14:paraId="23043314" w14:textId="57D461A4"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zasilanie: 802.3af zgodne </w:t>
            </w:r>
            <w:proofErr w:type="spellStart"/>
            <w:r w:rsidRPr="00B10DDA">
              <w:rPr>
                <w:rFonts w:ascii="Calibri" w:eastAsia="SimSun" w:hAnsi="Calibri" w:cs="Mangal"/>
                <w:kern w:val="3"/>
                <w:lang w:bidi="hi-IN"/>
              </w:rPr>
              <w:t>PoE</w:t>
            </w:r>
            <w:proofErr w:type="spellEnd"/>
            <w:r w:rsidRPr="00B10DDA">
              <w:rPr>
                <w:rFonts w:ascii="Calibri" w:eastAsia="SimSun" w:hAnsi="Calibri" w:cs="Mangal"/>
                <w:kern w:val="3"/>
                <w:lang w:bidi="hi-IN"/>
              </w:rPr>
              <w:t>.</w:t>
            </w:r>
          </w:p>
          <w:p w14:paraId="36505250" w14:textId="279FB9CC" w:rsidR="00F758DC" w:rsidRPr="00B10DDA" w:rsidRDefault="00F758DC" w:rsidP="00F758DC">
            <w:pPr>
              <w:autoSpaceDN w:val="0"/>
              <w:spacing w:before="40" w:after="40"/>
              <w:ind w:right="145"/>
              <w:jc w:val="both"/>
              <w:textAlignment w:val="baseline"/>
              <w:rPr>
                <w:rFonts w:ascii="Calibri" w:eastAsia="SimSun" w:hAnsi="Calibri" w:cs="Mangal"/>
                <w:b/>
                <w:kern w:val="3"/>
                <w:szCs w:val="24"/>
                <w:lang w:bidi="hi-IN"/>
              </w:rPr>
            </w:pPr>
          </w:p>
          <w:p w14:paraId="068C5974" w14:textId="77777777" w:rsidR="00F758DC" w:rsidRPr="00B10DDA" w:rsidRDefault="00F758DC" w:rsidP="00F758DC">
            <w:pPr>
              <w:autoSpaceDN w:val="0"/>
              <w:spacing w:before="40" w:after="40"/>
              <w:ind w:left="992" w:right="145"/>
              <w:jc w:val="both"/>
              <w:textAlignment w:val="baseline"/>
              <w:rPr>
                <w:rFonts w:ascii="Calibri" w:eastAsia="SimSun" w:hAnsi="Calibri" w:cs="Mangal"/>
                <w:kern w:val="3"/>
                <w:szCs w:val="24"/>
                <w:lang w:bidi="hi-IN"/>
              </w:rPr>
            </w:pPr>
          </w:p>
          <w:p w14:paraId="73284F51"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Monitor</w:t>
            </w:r>
            <w:r w:rsidRPr="00B10DDA">
              <w:rPr>
                <w:rFonts w:ascii="Calibri" w:eastAsia="SimSun" w:hAnsi="Calibri" w:cs="Mangal"/>
                <w:b/>
                <w:kern w:val="3"/>
                <w:lang w:bidi="hi-IN"/>
              </w:rPr>
              <w:t xml:space="preserve">: </w:t>
            </w:r>
          </w:p>
          <w:p w14:paraId="6C77DA72"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min. 7</w:t>
            </w:r>
            <w:r w:rsidRPr="00B10DDA">
              <w:rPr>
                <w:rFonts w:ascii="Calibri" w:eastAsia="SimSun" w:hAnsi="Calibri" w:cs="Mangal"/>
                <w:kern w:val="3"/>
                <w:vertAlign w:val="superscript"/>
                <w:lang w:bidi="hi-IN"/>
              </w:rPr>
              <w:t xml:space="preserve"> </w:t>
            </w:r>
            <w:r w:rsidRPr="00B10DDA">
              <w:rPr>
                <w:rFonts w:ascii="Calibri" w:eastAsia="SimSun" w:hAnsi="Calibri" w:cs="Mangal"/>
                <w:kern w:val="3"/>
                <w:lang w:bidi="hi-IN"/>
              </w:rPr>
              <w:t>cali;</w:t>
            </w:r>
          </w:p>
          <w:p w14:paraId="4D0449B7"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włączony bieg wsteczny obraz z tylnej kamery;</w:t>
            </w:r>
          </w:p>
          <w:p w14:paraId="388CC686"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otwarte którekolwiek drzwi obraz z kamery prawej zewnętrznej;</w:t>
            </w:r>
          </w:p>
          <w:p w14:paraId="0BA8E2BE"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gdy rozpoczynamy proces ładowania pantografowego, obraz z kamery dachowej; </w:t>
            </w:r>
          </w:p>
          <w:p w14:paraId="690F4141"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ruszamy (jedziemy) brak obrazu;</w:t>
            </w:r>
          </w:p>
          <w:p w14:paraId="0947373A" w14:textId="20678945"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stoimy obraz z trzech kamer przestrzeni pasażerskiej i prawej zewnętrznej z możliwością wyboru jednej na cały ekran.</w:t>
            </w:r>
          </w:p>
          <w:p w14:paraId="3F09DF81" w14:textId="6F2DF6F4"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Podczas ładowania pantografowego obraz z kamery na dachu pojazdu.</w:t>
            </w:r>
          </w:p>
          <w:p w14:paraId="0C1E7308" w14:textId="77777777" w:rsidR="00F758DC" w:rsidRPr="00B10DDA" w:rsidRDefault="00F758DC" w:rsidP="00F758DC">
            <w:pPr>
              <w:autoSpaceDN w:val="0"/>
              <w:spacing w:before="40" w:after="40"/>
              <w:ind w:left="360" w:right="145"/>
              <w:jc w:val="both"/>
              <w:textAlignment w:val="baseline"/>
              <w:rPr>
                <w:rFonts w:ascii="Calibri" w:eastAsia="SimSun" w:hAnsi="Calibri" w:cs="Mangal"/>
                <w:kern w:val="3"/>
                <w:shd w:val="clear" w:color="auto" w:fill="00FF00"/>
                <w:lang w:bidi="hi-IN"/>
              </w:rPr>
            </w:pPr>
            <w:r w:rsidRPr="00B10DDA">
              <w:rPr>
                <w:rFonts w:ascii="Calibri" w:eastAsia="SimSun" w:hAnsi="Calibri" w:cs="Mangal"/>
                <w:kern w:val="3"/>
                <w:lang w:bidi="hi-IN"/>
              </w:rPr>
              <w:t>3) Specyfikacja urządzeń części mobilnej systemu:</w:t>
            </w:r>
          </w:p>
          <w:p w14:paraId="072FADE9"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rejestrator 1 szt.;</w:t>
            </w:r>
          </w:p>
          <w:p w14:paraId="4B2F795E"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dysk twardy z obudową do rejestratora zapewniająca wymaganą pojemność pamięci;</w:t>
            </w:r>
          </w:p>
          <w:p w14:paraId="774FEE0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kamery 8 szt.;</w:t>
            </w:r>
          </w:p>
          <w:p w14:paraId="506C5FEF"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monitor;</w:t>
            </w:r>
          </w:p>
          <w:p w14:paraId="68A92D5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układ zasilający;</w:t>
            </w:r>
          </w:p>
          <w:p w14:paraId="3D3E24F3"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kable połączeniowe;</w:t>
            </w:r>
          </w:p>
          <w:p w14:paraId="141C41CA"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wymaga dostarczenia dodatkowo luzem, jako rotacyjne, dysku twardego, oraz części </w:t>
            </w:r>
            <w:r w:rsidRPr="00B10DDA">
              <w:rPr>
                <w:rFonts w:ascii="Calibri" w:eastAsia="SimSun" w:hAnsi="Calibri" w:cs="Mangal"/>
                <w:kern w:val="3"/>
                <w:lang w:bidi="hi-IN"/>
              </w:rPr>
              <w:lastRenderedPageBreak/>
              <w:t>stacjonarnej dla stacji operatorskiej.</w:t>
            </w:r>
          </w:p>
          <w:p w14:paraId="054CBAB3" w14:textId="77777777" w:rsidR="00F758DC" w:rsidRPr="00B10DDA" w:rsidRDefault="00F758DC" w:rsidP="00F758DC">
            <w:pPr>
              <w:autoSpaceDN w:val="0"/>
              <w:spacing w:before="12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bCs/>
                <w:caps/>
                <w:kern w:val="3"/>
                <w:lang w:bidi="hi-IN"/>
              </w:rPr>
              <w:t>4) C</w:t>
            </w:r>
            <w:r w:rsidRPr="00B10DDA">
              <w:rPr>
                <w:rFonts w:asciiTheme="minorHAnsi" w:eastAsia="SimSun" w:hAnsiTheme="minorHAnsi" w:cstheme="minorHAnsi"/>
                <w:bCs/>
                <w:kern w:val="3"/>
                <w:lang w:bidi="hi-IN"/>
              </w:rPr>
              <w:t>zęść stacjonarna systemu dla jednej stacji operatorskiej</w:t>
            </w:r>
            <w:r w:rsidRPr="00B10DDA">
              <w:rPr>
                <w:rFonts w:asciiTheme="minorHAnsi" w:eastAsia="SimSun" w:hAnsiTheme="minorHAnsi" w:cstheme="minorHAnsi"/>
                <w:bCs/>
                <w:caps/>
                <w:kern w:val="3"/>
                <w:lang w:bidi="hi-IN"/>
              </w:rPr>
              <w:t>:</w:t>
            </w:r>
          </w:p>
          <w:p w14:paraId="5AD02C69" w14:textId="77777777"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Laptop min. 15,4” 1 szt.</w:t>
            </w:r>
          </w:p>
          <w:p w14:paraId="614BC1FD" w14:textId="2B724BBC"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Kieszeń dysków wymiennych 1 szt.;</w:t>
            </w:r>
          </w:p>
          <w:p w14:paraId="6F547842" w14:textId="7D0C70A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Napęd DVD+RW 1 szt.;</w:t>
            </w:r>
          </w:p>
          <w:p w14:paraId="68A84CDE" w14:textId="4F64F694"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val="en-US" w:bidi="hi-IN"/>
              </w:rPr>
            </w:pPr>
            <w:r w:rsidRPr="00B10DDA">
              <w:rPr>
                <w:rFonts w:asciiTheme="minorHAnsi" w:eastAsia="SimSun" w:hAnsiTheme="minorHAnsi" w:cstheme="minorHAnsi"/>
                <w:kern w:val="3"/>
                <w:lang w:val="en-GB" w:bidi="hi-IN"/>
              </w:rPr>
              <w:t xml:space="preserve">Port LAN/Ethernet 10/100/1000Mbit/s 1 </w:t>
            </w:r>
            <w:proofErr w:type="spellStart"/>
            <w:r w:rsidRPr="00B10DDA">
              <w:rPr>
                <w:rFonts w:asciiTheme="minorHAnsi" w:eastAsia="SimSun" w:hAnsiTheme="minorHAnsi" w:cstheme="minorHAnsi"/>
                <w:kern w:val="3"/>
                <w:lang w:val="en-GB" w:bidi="hi-IN"/>
              </w:rPr>
              <w:t>szt</w:t>
            </w:r>
            <w:proofErr w:type="spellEnd"/>
            <w:r w:rsidRPr="00B10DDA">
              <w:rPr>
                <w:rFonts w:asciiTheme="minorHAnsi" w:eastAsia="SimSun" w:hAnsiTheme="minorHAnsi" w:cstheme="minorHAnsi"/>
                <w:kern w:val="3"/>
                <w:lang w:val="en-GB" w:bidi="hi-IN"/>
              </w:rPr>
              <w:t>.:</w:t>
            </w:r>
          </w:p>
          <w:p w14:paraId="5F9054E5" w14:textId="05960E1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Port USB min 3.0 2 szt.;</w:t>
            </w:r>
          </w:p>
          <w:p w14:paraId="3F15B9F8" w14:textId="77777777" w:rsidR="00F758DC" w:rsidRPr="00B10DDA" w:rsidRDefault="00F758DC" w:rsidP="00F758DC">
            <w:pPr>
              <w:numPr>
                <w:ilvl w:val="1"/>
                <w:numId w:val="57"/>
              </w:numPr>
              <w:rPr>
                <w:rFonts w:asciiTheme="minorHAnsi" w:eastAsia="Calibri" w:hAnsiTheme="minorHAnsi" w:cstheme="minorHAnsi"/>
                <w:lang w:eastAsia="en-US"/>
              </w:rPr>
            </w:pPr>
            <w:r w:rsidRPr="00B10DDA">
              <w:rPr>
                <w:rFonts w:asciiTheme="minorHAnsi" w:eastAsia="SimSun" w:hAnsiTheme="minorHAnsi" w:cstheme="minorHAnsi"/>
                <w:kern w:val="3"/>
                <w:lang w:bidi="hi-IN"/>
              </w:rPr>
              <w:t xml:space="preserve">Program operacyjny1 </w:t>
            </w:r>
            <w:proofErr w:type="spellStart"/>
            <w:r w:rsidRPr="00B10DDA">
              <w:rPr>
                <w:rFonts w:asciiTheme="minorHAnsi" w:eastAsia="SimSun" w:hAnsiTheme="minorHAnsi" w:cstheme="minorHAnsi"/>
                <w:kern w:val="3"/>
                <w:lang w:bidi="hi-IN"/>
              </w:rPr>
              <w:t>szt</w:t>
            </w:r>
            <w:proofErr w:type="spellEnd"/>
            <w:r w:rsidRPr="00B10DDA">
              <w:rPr>
                <w:rFonts w:asciiTheme="minorHAnsi" w:eastAsia="SimSun" w:hAnsiTheme="minorHAnsi" w:cstheme="minorHAnsi"/>
                <w:kern w:val="3"/>
                <w:lang w:bidi="hi-IN"/>
              </w:rPr>
              <w:t>;</w:t>
            </w:r>
            <w:r w:rsidRPr="00B10DDA">
              <w:rPr>
                <w:rFonts w:asciiTheme="minorHAnsi" w:eastAsia="Calibri" w:hAnsiTheme="minorHAnsi" w:cstheme="minorHAnsi"/>
                <w:lang w:eastAsia="en-US"/>
              </w:rPr>
              <w:t xml:space="preserve"> Program operacyjny powinien spełniać następujące wymagania:</w:t>
            </w:r>
          </w:p>
          <w:p w14:paraId="3F8C44B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w:t>
            </w:r>
            <w:r w:rsidRPr="00B10DDA">
              <w:rPr>
                <w:rFonts w:asciiTheme="minorHAnsi" w:eastAsia="Calibri" w:hAnsiTheme="minorHAnsi" w:cstheme="minorHAnsi"/>
                <w:lang w:eastAsia="en-US"/>
              </w:rPr>
              <w:tab/>
              <w:t>dostępne dwa rodzaje graficznego interfejsu użytkownika, w tym:</w:t>
            </w:r>
          </w:p>
          <w:p w14:paraId="03344632"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klasyczny, umożliwiający obsługę przy pomocy klawiatury i myszy,</w:t>
            </w:r>
          </w:p>
          <w:p w14:paraId="0775A45D"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dotykowy umożliwiający sterowanie dotykiem na urządzeniach typu tablet lub monitorach dotykowych;</w:t>
            </w:r>
          </w:p>
          <w:p w14:paraId="472F40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w:t>
            </w:r>
            <w:r w:rsidRPr="00B10DDA">
              <w:rPr>
                <w:rFonts w:asciiTheme="minorHAnsi" w:eastAsia="Calibri" w:hAnsiTheme="minorHAnsi" w:cstheme="minorHAnsi"/>
                <w:lang w:eastAsia="en-US"/>
              </w:rPr>
              <w:tab/>
              <w:t>interfejsy użytkownika dostępne w wielu językach do wyboru, w tym polskim i angielskim;</w:t>
            </w:r>
          </w:p>
          <w:p w14:paraId="7ABB1EB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3)</w:t>
            </w:r>
            <w:r w:rsidRPr="00B10DDA">
              <w:rPr>
                <w:rFonts w:asciiTheme="minorHAnsi" w:eastAsia="Calibri" w:hAnsiTheme="minorHAnsi" w:cstheme="minorHAnsi"/>
                <w:lang w:eastAsia="en-US"/>
              </w:rPr>
              <w:tab/>
              <w:t>możliwość dokonywania aktualizacji i poprawek systemu przez Internet z możliwością wyboru instalowanych poprawek;</w:t>
            </w:r>
          </w:p>
          <w:p w14:paraId="779752D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4)</w:t>
            </w:r>
            <w:r w:rsidRPr="00B10DDA">
              <w:rPr>
                <w:rFonts w:asciiTheme="minorHAnsi" w:eastAsia="Calibri" w:hAnsiTheme="minorHAnsi" w:cstheme="minorHAnsi"/>
                <w:lang w:eastAsia="en-US"/>
              </w:rPr>
              <w:tab/>
              <w:t>możliwość dokonywania uaktualnień sterowników urządzeń przez Internet – witrynę producenta systemu;</w:t>
            </w:r>
          </w:p>
          <w:p w14:paraId="0352BB3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5)</w:t>
            </w:r>
            <w:r w:rsidRPr="00B10DDA">
              <w:rPr>
                <w:rFonts w:asciiTheme="minorHAnsi" w:eastAsia="Calibri" w:hAnsiTheme="minorHAnsi" w:cstheme="minorHAnsi"/>
                <w:lang w:eastAsia="en-US"/>
              </w:rPr>
              <w:tab/>
              <w:t>darmowe aktualizacje w ramach wersji systemu operacyjnego przez Internet (niezbędne aktualizacje, poprawki, biuletyny bezpieczeństwa muszą być dostarczane bez dodatkowych opłat) – wymagane podanie nazwy strony serwera WWW;</w:t>
            </w:r>
          </w:p>
          <w:p w14:paraId="17E5A346"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6)</w:t>
            </w:r>
            <w:r w:rsidRPr="00B10DDA">
              <w:rPr>
                <w:rFonts w:asciiTheme="minorHAnsi" w:eastAsia="Calibri" w:hAnsiTheme="minorHAnsi" w:cstheme="minorHAnsi"/>
                <w:lang w:eastAsia="en-US"/>
              </w:rPr>
              <w:tab/>
              <w:t>internetowa aktualizacja zapewniona w języku polskim;</w:t>
            </w:r>
          </w:p>
          <w:p w14:paraId="5FB569E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7)</w:t>
            </w:r>
            <w:r w:rsidRPr="00B10DDA">
              <w:rPr>
                <w:rFonts w:asciiTheme="minorHAnsi" w:eastAsia="Calibri" w:hAnsiTheme="minorHAnsi" w:cstheme="minorHAnsi"/>
                <w:lang w:eastAsia="en-US"/>
              </w:rPr>
              <w:tab/>
              <w:t>wbudowana zapora internetowa (firewall) dla ochrony połączeń internetowych;</w:t>
            </w:r>
          </w:p>
          <w:p w14:paraId="4DADB47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8)</w:t>
            </w:r>
            <w:r w:rsidRPr="00B10DDA">
              <w:rPr>
                <w:rFonts w:asciiTheme="minorHAnsi" w:eastAsia="Calibri" w:hAnsiTheme="minorHAnsi" w:cstheme="minorHAnsi"/>
                <w:lang w:eastAsia="en-US"/>
              </w:rPr>
              <w:tab/>
              <w:t>zintegrowana z systemem konsola do zarządzania ustawieniami zapory i regułami IP V4 i v6;</w:t>
            </w:r>
          </w:p>
          <w:p w14:paraId="1BF10D61"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9)</w:t>
            </w:r>
            <w:r w:rsidRPr="00B10DDA">
              <w:rPr>
                <w:rFonts w:asciiTheme="minorHAnsi" w:eastAsia="Calibri" w:hAnsiTheme="minorHAnsi" w:cstheme="minorHAnsi"/>
                <w:lang w:eastAsia="en-US"/>
              </w:rPr>
              <w:tab/>
              <w:t>zlokalizowane w języku polskim, co najmniej następujące elementy: menu, odtwarzacz multimediów, pomoc, komunikaty systemowe;</w:t>
            </w:r>
          </w:p>
          <w:p w14:paraId="099AF50B" w14:textId="098CEB75"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10)</w:t>
            </w:r>
            <w:r w:rsidRPr="00B10DDA">
              <w:rPr>
                <w:rFonts w:asciiTheme="minorHAnsi" w:eastAsia="Calibri" w:hAnsiTheme="minorHAnsi" w:cstheme="minorHAnsi"/>
                <w:lang w:eastAsia="en-US"/>
              </w:rPr>
              <w:tab/>
              <w:t xml:space="preserve">wsparcie dla większości powszechnie używanych urządzeń peryferyjnych (drukarek, </w:t>
            </w:r>
            <w:r w:rsidRPr="00B10DDA">
              <w:rPr>
                <w:rFonts w:asciiTheme="minorHAnsi" w:eastAsia="Calibri" w:hAnsiTheme="minorHAnsi" w:cstheme="minorHAnsi"/>
                <w:lang w:eastAsia="en-US"/>
              </w:rPr>
              <w:lastRenderedPageBreak/>
              <w:t>urządzeń sieciowych, standardów USB, Plug &amp; Play, WLAN);</w:t>
            </w:r>
          </w:p>
          <w:p w14:paraId="18B7605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11)</w:t>
            </w:r>
            <w:r w:rsidRPr="00B10DDA">
              <w:rPr>
                <w:rFonts w:asciiTheme="minorHAnsi" w:eastAsia="Calibri" w:hAnsiTheme="minorHAnsi" w:cstheme="minorHAnsi"/>
                <w:lang w:eastAsia="en-US"/>
              </w:rPr>
              <w:tab/>
              <w:t>funkcjonalność automatycznej zmiany domyślnej drukarki w zależności od sieci, do której podłączony jest komputer;</w:t>
            </w:r>
          </w:p>
          <w:p w14:paraId="4DF6DB8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12)</w:t>
            </w:r>
            <w:r w:rsidRPr="00B10DDA">
              <w:rPr>
                <w:rFonts w:asciiTheme="minorHAnsi" w:eastAsia="Calibri" w:hAnsiTheme="minorHAnsi" w:cstheme="minorHAnsi"/>
                <w:lang w:eastAsia="en-US"/>
              </w:rPr>
              <w:tab/>
              <w:t>interfejs użytkownika działający w trybie graficznym z elementami 3D, zintegrowana z interfejsem użytkownika interaktywna cześć pulpitu – służącą do uruchamiania aplikacji, które użytkownik może dowolnie wymieniać i pobrać ze strony producenta;</w:t>
            </w:r>
          </w:p>
          <w:p w14:paraId="12512E5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13)</w:t>
            </w:r>
            <w:r w:rsidRPr="00B10DDA">
              <w:rPr>
                <w:rFonts w:asciiTheme="minorHAnsi" w:eastAsia="Calibri" w:hAnsiTheme="minorHAnsi" w:cstheme="minorHAnsi"/>
                <w:lang w:eastAsia="en-US"/>
              </w:rPr>
              <w:tab/>
              <w:t>możliwość zdalnej automatycznej instalacji, konfiguracji, administrowania oraz aktualizowania systemu;</w:t>
            </w:r>
          </w:p>
          <w:p w14:paraId="4F6BF7C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14)</w:t>
            </w:r>
            <w:r w:rsidRPr="00B10DDA">
              <w:rPr>
                <w:rFonts w:asciiTheme="minorHAnsi" w:eastAsia="Calibri" w:hAnsiTheme="minorHAnsi" w:cstheme="minorHAnsi"/>
                <w:lang w:eastAsia="en-US"/>
              </w:rPr>
              <w:tab/>
              <w:t>zabezpieczony hasłem hierarchiczny dostęp do systemu, konta i profile użytkowników zarządzane zdalnie; praca systemu w trybie ochrony kont użytkowników;</w:t>
            </w:r>
          </w:p>
          <w:p w14:paraId="7C0D794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15)</w:t>
            </w:r>
            <w:r w:rsidRPr="00B10DDA">
              <w:rPr>
                <w:rFonts w:asciiTheme="minorHAnsi" w:eastAsia="Calibri" w:hAnsiTheme="minorHAnsi" w:cstheme="minorHAns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2BF1F5B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16)</w:t>
            </w:r>
            <w:r w:rsidRPr="00B10DDA">
              <w:rPr>
                <w:rFonts w:asciiTheme="minorHAnsi" w:eastAsia="Calibri" w:hAnsiTheme="minorHAnsi" w:cstheme="minorHAnsi"/>
                <w:lang w:eastAsia="en-US"/>
              </w:rPr>
              <w:tab/>
              <w:t>zintegrowane z systemem operacyjnym narzędzia zwalczające złośliwe oprogramowanie; aktualizacje dostępne u producenta nieodpłatnie bez ograniczeń czasowych;</w:t>
            </w:r>
          </w:p>
          <w:p w14:paraId="7C6CBA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17)</w:t>
            </w:r>
            <w:r w:rsidRPr="00B10DDA">
              <w:rPr>
                <w:rFonts w:asciiTheme="minorHAnsi" w:eastAsia="Calibri" w:hAnsiTheme="minorHAnsi" w:cstheme="minorHAnsi"/>
                <w:lang w:eastAsia="en-US"/>
              </w:rPr>
              <w:tab/>
              <w:t>zintegrowany z systemem operacyjnym moduł synchronizacji komputera z urządzeniami zewnętrznymi:</w:t>
            </w:r>
          </w:p>
          <w:p w14:paraId="722CA055"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18)</w:t>
            </w:r>
            <w:r w:rsidRPr="00B10DDA">
              <w:rPr>
                <w:rFonts w:asciiTheme="minorHAnsi" w:eastAsia="Calibri" w:hAnsiTheme="minorHAnsi" w:cstheme="minorHAnsi"/>
                <w:lang w:eastAsia="en-US"/>
              </w:rPr>
              <w:tab/>
              <w:t>wbudowany system pomocy w języku polskim;</w:t>
            </w:r>
          </w:p>
          <w:p w14:paraId="350FC6E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19)</w:t>
            </w:r>
            <w:r w:rsidRPr="00B10DDA">
              <w:rPr>
                <w:rFonts w:asciiTheme="minorHAnsi" w:eastAsia="Calibri" w:hAnsiTheme="minorHAnsi" w:cstheme="minorHAnsi"/>
                <w:lang w:eastAsia="en-US"/>
              </w:rPr>
              <w:tab/>
              <w:t>możliwość przystosowania stanowiska dla osób niepełnosprawnych (np. słabowidzących);</w:t>
            </w:r>
          </w:p>
          <w:p w14:paraId="394E66A8"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20)</w:t>
            </w:r>
            <w:r w:rsidRPr="00B10DDA">
              <w:rPr>
                <w:rFonts w:asciiTheme="minorHAnsi" w:eastAsia="Calibri" w:hAnsiTheme="minorHAnsi" w:cstheme="minorHAnsi"/>
                <w:lang w:eastAsia="en-US"/>
              </w:rPr>
              <w:tab/>
              <w:t>możliwość zarządzania stacją roboczą, poprzez polityki – przez politykę należy rozumieć zestaw reguł definiujących lub ograniczających funkcjonalność systemu lub aplikacji;</w:t>
            </w:r>
          </w:p>
          <w:p w14:paraId="0FC5139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21)</w:t>
            </w:r>
            <w:r w:rsidRPr="00B10DDA">
              <w:rPr>
                <w:rFonts w:asciiTheme="minorHAnsi" w:eastAsia="Calibri" w:hAnsiTheme="minorHAnsi" w:cstheme="minorHAnsi"/>
                <w:lang w:eastAsia="en-US"/>
              </w:rPr>
              <w:tab/>
              <w:t xml:space="preserve">wdrażanie IPSEC oparte na politykach – wdrażanie IPSEC oparte na zestawach reguł </w:t>
            </w:r>
            <w:r w:rsidRPr="00B10DDA">
              <w:rPr>
                <w:rFonts w:asciiTheme="minorHAnsi" w:eastAsia="Calibri" w:hAnsiTheme="minorHAnsi" w:cstheme="minorHAnsi"/>
                <w:lang w:eastAsia="en-US"/>
              </w:rPr>
              <w:lastRenderedPageBreak/>
              <w:t>definiujących ustawienia zarządzanych w sposób centralny;</w:t>
            </w:r>
          </w:p>
          <w:p w14:paraId="168DA2E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22)</w:t>
            </w:r>
            <w:r w:rsidRPr="00B10DDA">
              <w:rPr>
                <w:rFonts w:asciiTheme="minorHAnsi" w:eastAsia="Calibri" w:hAnsiTheme="minorHAnsi" w:cstheme="minorHAnsi"/>
                <w:lang w:eastAsia="en-US"/>
              </w:rPr>
              <w:tab/>
              <w:t>system posiada narzędzia służące do administracji, do wykonywania kopii zapasowych polityk i ich odtwarzania oraz generowania raportów z ustawień polityk;</w:t>
            </w:r>
          </w:p>
          <w:p w14:paraId="4E51C47C" w14:textId="4E3A066F" w:rsidR="00F758DC" w:rsidRPr="00B10DDA" w:rsidRDefault="00F758DC" w:rsidP="00F758DC">
            <w:pPr>
              <w:widowControl/>
              <w:suppressAutoHyphens w:val="0"/>
              <w:spacing w:after="160" w:line="259" w:lineRule="auto"/>
              <w:rPr>
                <w:rFonts w:ascii="Calibri" w:eastAsia="Calibri" w:hAnsi="Calibri" w:cs="Calibri"/>
                <w:lang w:eastAsia="en-US"/>
              </w:rPr>
            </w:pPr>
            <w:r w:rsidRPr="00B10DDA">
              <w:rPr>
                <w:rFonts w:asciiTheme="minorHAnsi" w:eastAsia="Calibri" w:hAnsiTheme="minorHAnsi" w:cstheme="minorHAnsi"/>
                <w:lang w:eastAsia="en-US"/>
              </w:rPr>
              <w:t>23)</w:t>
            </w:r>
            <w:r w:rsidRPr="00B10DDA">
              <w:rPr>
                <w:rFonts w:asciiTheme="minorHAnsi" w:eastAsia="Calibri" w:hAnsiTheme="minorHAnsi" w:cstheme="minorHAnsi"/>
                <w:lang w:eastAsia="en-US"/>
              </w:rPr>
              <w:tab/>
              <w:t>wsparcie dla Java i .Net Framework 1.1 i 2.0 i 3.0 – możliwość uruchomienia ap</w:t>
            </w:r>
            <w:r w:rsidRPr="00B10DDA">
              <w:rPr>
                <w:rFonts w:ascii="Calibri" w:eastAsia="Calibri" w:hAnsi="Calibri" w:cs="Calibri"/>
                <w:lang w:eastAsia="en-US"/>
              </w:rPr>
              <w:t>likacji działających we wskazanych środowiskach;</w:t>
            </w:r>
          </w:p>
          <w:p w14:paraId="31EB9A0C" w14:textId="55A2BB63" w:rsidR="00F758DC" w:rsidRPr="00B10DDA" w:rsidRDefault="00F758DC" w:rsidP="00F758DC">
            <w:pPr>
              <w:rPr>
                <w:rFonts w:asciiTheme="minorHAnsi" w:eastAsia="Calibri" w:hAnsiTheme="minorHAnsi" w:cstheme="minorHAnsi"/>
                <w:lang w:eastAsia="en-US"/>
              </w:rPr>
            </w:pPr>
            <w:r w:rsidRPr="00B10DDA">
              <w:rPr>
                <w:rFonts w:asciiTheme="minorHAnsi" w:eastAsia="Calibri" w:hAnsiTheme="minorHAnsi" w:cstheme="minorHAnsi"/>
                <w:lang w:eastAsia="en-US"/>
              </w:rPr>
              <w:t>24)</w:t>
            </w:r>
            <w:r w:rsidRPr="00B10DDA">
              <w:rPr>
                <w:rFonts w:asciiTheme="minorHAnsi" w:eastAsia="Calibri" w:hAnsiTheme="minorHAnsi" w:cstheme="minorHAnsi"/>
                <w:lang w:eastAsia="en-US"/>
              </w:rPr>
              <w:tab/>
              <w:t xml:space="preserve">wsparcie dla JScript i </w:t>
            </w:r>
            <w:proofErr w:type="spellStart"/>
            <w:r w:rsidRPr="00B10DDA">
              <w:rPr>
                <w:rFonts w:asciiTheme="minorHAnsi" w:eastAsia="Calibri" w:hAnsiTheme="minorHAnsi" w:cstheme="minorHAnsi"/>
                <w:lang w:eastAsia="en-US"/>
              </w:rPr>
              <w:t>VBScript</w:t>
            </w:r>
            <w:proofErr w:type="spellEnd"/>
            <w:r w:rsidRPr="00B10DDA">
              <w:rPr>
                <w:rFonts w:asciiTheme="minorHAnsi" w:eastAsia="Calibri" w:hAnsiTheme="minorHAnsi" w:cstheme="minorHAnsi"/>
                <w:lang w:eastAsia="en-US"/>
              </w:rPr>
              <w:t xml:space="preserve"> – możliwość uruchamiania interpretera poleceń;</w:t>
            </w:r>
          </w:p>
          <w:p w14:paraId="36817F66" w14:textId="7A21474D"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25)</w:t>
            </w:r>
            <w:r w:rsidRPr="00B10DDA">
              <w:rPr>
                <w:rFonts w:asciiTheme="minorHAnsi" w:eastAsia="Calibri" w:hAnsiTheme="minorHAnsi" w:cstheme="minorHAnsi"/>
                <w:lang w:eastAsia="en-US"/>
              </w:rPr>
              <w:tab/>
              <w:t>zdalna pomoc i współdzielenie aplikacji – możliwość zdalnego przejęcia sesji zalogowanego użytkownika celem rozwiązania problemu z komputerem;</w:t>
            </w:r>
          </w:p>
          <w:p w14:paraId="21013902" w14:textId="04C09FCA"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26)</w:t>
            </w:r>
            <w:r w:rsidRPr="00B10DDA">
              <w:rPr>
                <w:rFonts w:asciiTheme="minorHAnsi" w:eastAsia="Calibri" w:hAnsiTheme="minorHAnsi" w:cstheme="minorHAns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46F4CA1B" w14:textId="694B7A58"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27)</w:t>
            </w:r>
            <w:r w:rsidRPr="00B10DDA">
              <w:rPr>
                <w:rFonts w:asciiTheme="minorHAnsi" w:eastAsia="Calibri" w:hAnsiTheme="minorHAnsi" w:cstheme="minorHAnsi"/>
                <w:lang w:eastAsia="en-US"/>
              </w:rPr>
              <w:tab/>
              <w:t>rozwiązanie ma umożliwiać wdrożenie nowego obrazu poprzez zdalną instalację;</w:t>
            </w:r>
          </w:p>
          <w:p w14:paraId="37FA597B" w14:textId="5A77894C"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28)</w:t>
            </w:r>
            <w:r w:rsidRPr="00B10DDA">
              <w:rPr>
                <w:rFonts w:asciiTheme="minorHAnsi" w:eastAsia="Calibri" w:hAnsiTheme="minorHAnsi" w:cstheme="minorHAnsi"/>
                <w:lang w:eastAsia="en-US"/>
              </w:rPr>
              <w:tab/>
              <w:t>graficzne środowisko instalacji i konfiguracji;</w:t>
            </w:r>
          </w:p>
          <w:p w14:paraId="1A479E33" w14:textId="3636E3F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29)</w:t>
            </w:r>
            <w:r w:rsidRPr="00B10DDA">
              <w:rPr>
                <w:rFonts w:asciiTheme="minorHAnsi" w:eastAsia="Calibri" w:hAnsiTheme="minorHAnsi" w:cstheme="minorHAnsi"/>
                <w:lang w:eastAsia="en-US"/>
              </w:rPr>
              <w:tab/>
              <w:t xml:space="preserve">transakcyjny system plików pozwalający na stosowanie przydziałów (ang. </w:t>
            </w:r>
            <w:proofErr w:type="spellStart"/>
            <w:r w:rsidRPr="00B10DDA">
              <w:rPr>
                <w:rFonts w:asciiTheme="minorHAnsi" w:eastAsia="Calibri" w:hAnsiTheme="minorHAnsi" w:cstheme="minorHAnsi"/>
                <w:lang w:eastAsia="en-US"/>
              </w:rPr>
              <w:t>quota</w:t>
            </w:r>
            <w:proofErr w:type="spellEnd"/>
            <w:r w:rsidRPr="00B10DDA">
              <w:rPr>
                <w:rFonts w:asciiTheme="minorHAnsi" w:eastAsia="Calibri" w:hAnsiTheme="minorHAnsi" w:cstheme="minorHAnsi"/>
                <w:lang w:eastAsia="en-US"/>
              </w:rPr>
              <w:t>) na dysku dla użytkowników oraz zapewniający większą niezawodność i pozwalający tworzyć kopie zapasowe;</w:t>
            </w:r>
          </w:p>
          <w:p w14:paraId="488CCE30" w14:textId="302E32D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30)</w:t>
            </w:r>
            <w:r w:rsidRPr="00B10DDA">
              <w:rPr>
                <w:rFonts w:asciiTheme="minorHAnsi" w:eastAsia="Calibri" w:hAnsiTheme="minorHAnsi" w:cstheme="minorHAnsi"/>
                <w:lang w:eastAsia="en-US"/>
              </w:rPr>
              <w:tab/>
              <w:t>zarządzanie kontami użytkowników sieci oraz urządzeniami sieciowymi tj. drukarki, modemy, woluminy dyskowe, usługi katalogowe;</w:t>
            </w:r>
          </w:p>
          <w:p w14:paraId="5CCEE219" w14:textId="450F1A27"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31)</w:t>
            </w:r>
            <w:r w:rsidRPr="00B10DDA">
              <w:rPr>
                <w:rFonts w:asciiTheme="minorHAnsi" w:eastAsia="Calibri" w:hAnsiTheme="minorHAnsi" w:cstheme="minorHAnsi"/>
                <w:lang w:eastAsia="en-US"/>
              </w:rPr>
              <w:tab/>
              <w:t>oprogramowanie dla tworzenia kopii zapasowych (Backup); automatyczne wykonywanie kopii plików z możliwością automatycznego przywrócenia wersji wcześniejszej;</w:t>
            </w:r>
          </w:p>
          <w:p w14:paraId="07C4D10C" w14:textId="7B8DBB30"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32)</w:t>
            </w:r>
            <w:r w:rsidRPr="00B10DDA">
              <w:rPr>
                <w:rFonts w:asciiTheme="minorHAnsi" w:eastAsia="Calibri" w:hAnsiTheme="minorHAnsi" w:cstheme="minorHAnsi"/>
                <w:lang w:eastAsia="en-US"/>
              </w:rPr>
              <w:tab/>
              <w:t>możliwość przywracania plików systemowych;</w:t>
            </w:r>
          </w:p>
          <w:p w14:paraId="2494656B" w14:textId="1CCCF1AB"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lastRenderedPageBreak/>
              <w:t>33)</w:t>
            </w:r>
            <w:r w:rsidRPr="00B10DDA">
              <w:rPr>
                <w:rFonts w:asciiTheme="minorHAnsi" w:eastAsia="Calibri" w:hAnsiTheme="minorHAnsi" w:cstheme="minorHAnsi"/>
                <w:lang w:eastAsia="en-US"/>
              </w:rPr>
              <w:tab/>
              <w:t>system operacyjny musi posiadać funkcjonalność pozwalająca, na identyfikację sieci komputerowych, do których jest podłączony, zapamiętywanie ustawień i przypisywanie do min. 3 kategorii bezpieczeństwa (z predefiniowanymi odpowiednio do kategorii ustawieniami zapory sieciowej, udostępniania plików itp.);</w:t>
            </w:r>
          </w:p>
          <w:p w14:paraId="6C038C37" w14:textId="670F0783"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34)</w:t>
            </w:r>
            <w:r w:rsidRPr="00B10DDA">
              <w:rPr>
                <w:rFonts w:asciiTheme="minorHAnsi" w:eastAsia="Calibri" w:hAnsiTheme="minorHAnsi" w:cstheme="minorHAnsi"/>
                <w:lang w:eastAsia="en-US"/>
              </w:rPr>
              <w:tab/>
              <w:t>możliwość blokowania lub dopuszczania dowolnych urządzeń peryferyjnych za pomocą polityk grupowych (np. przy użyciu numerów identyfikacyjnych sprzętu).</w:t>
            </w:r>
          </w:p>
          <w:p w14:paraId="5F270BB8" w14:textId="6EDCAFCB" w:rsidR="00F758DC" w:rsidRPr="00B10DDA" w:rsidRDefault="00F758DC" w:rsidP="00F758DC">
            <w:pPr>
              <w:autoSpaceDN w:val="0"/>
              <w:spacing w:before="40" w:after="40"/>
              <w:ind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     c. Oprogramowanie nagrywające na nośnik (np. DVD 1 </w:t>
            </w:r>
            <w:proofErr w:type="spellStart"/>
            <w:r w:rsidRPr="00B10DDA">
              <w:rPr>
                <w:rFonts w:ascii="Calibri" w:eastAsia="SimSun" w:hAnsi="Calibri" w:cs="Mangal"/>
                <w:kern w:val="3"/>
                <w:szCs w:val="24"/>
                <w:lang w:bidi="hi-IN"/>
              </w:rPr>
              <w:t>szt</w:t>
            </w:r>
            <w:proofErr w:type="spellEnd"/>
            <w:r w:rsidRPr="00B10DDA">
              <w:rPr>
                <w:rFonts w:ascii="Calibri" w:eastAsia="SimSun" w:hAnsi="Calibri" w:cs="Mangal"/>
                <w:kern w:val="3"/>
                <w:szCs w:val="24"/>
                <w:lang w:bidi="hi-IN"/>
              </w:rPr>
              <w:t>;</w:t>
            </w:r>
          </w:p>
          <w:p w14:paraId="243525A7" w14:textId="00054DDC" w:rsidR="00F758DC" w:rsidRPr="00B10DDA" w:rsidRDefault="00F758DC" w:rsidP="00F758DC">
            <w:pPr>
              <w:autoSpaceDN w:val="0"/>
              <w:spacing w:before="120" w:after="120"/>
              <w:ind w:right="145"/>
              <w:jc w:val="both"/>
              <w:textAlignment w:val="baseline"/>
              <w:rPr>
                <w:rFonts w:ascii="Calibri" w:eastAsia="SimSun" w:hAnsi="Calibri" w:cs="Mangal"/>
                <w:strike/>
                <w:kern w:val="3"/>
                <w:szCs w:val="24"/>
                <w:lang w:bidi="hi-IN"/>
              </w:rPr>
            </w:pPr>
            <w:r w:rsidRPr="00B10DDA">
              <w:rPr>
                <w:rFonts w:ascii="Calibri" w:eastAsia="SimSun" w:hAnsi="Calibri" w:cs="Mangal"/>
                <w:kern w:val="3"/>
                <w:szCs w:val="24"/>
                <w:lang w:bidi="hi-IN"/>
              </w:rPr>
              <w:t xml:space="preserve">    d. 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F758DC" w:rsidRPr="00B10DDA" w:rsidRDefault="00F758DC" w:rsidP="00F758DC">
            <w:pPr>
              <w:autoSpaceDN w:val="0"/>
              <w:spacing w:before="120" w:after="120"/>
              <w:ind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Zestaw radio (bez zdejmowanego </w:t>
            </w:r>
            <w:proofErr w:type="spellStart"/>
            <w:r w:rsidRPr="00B10DDA">
              <w:rPr>
                <w:rFonts w:ascii="Calibri" w:eastAsia="SimSun" w:hAnsi="Calibri" w:cs="Mangal"/>
                <w:kern w:val="3"/>
                <w:szCs w:val="24"/>
                <w:lang w:bidi="hi-IN"/>
              </w:rPr>
              <w:t>panela</w:t>
            </w:r>
            <w:proofErr w:type="spellEnd"/>
            <w:r w:rsidRPr="00B10DDA">
              <w:rPr>
                <w:rFonts w:ascii="Calibri" w:eastAsia="SimSun" w:hAnsi="Calibri" w:cs="Mangal"/>
                <w:kern w:val="3"/>
                <w:szCs w:val="24"/>
                <w:lang w:bidi="hi-IN"/>
              </w:rPr>
              <w:t xml:space="preserve">) + wzmacniacz + nagłośnienie w kabinie kierowcy </w:t>
            </w:r>
            <w:r w:rsidRPr="00B10DDA">
              <w:rPr>
                <w:rFonts w:eastAsia="SimSun" w:cs="Mangal"/>
                <w:kern w:val="3"/>
                <w:sz w:val="24"/>
                <w:szCs w:val="24"/>
                <w:lang w:bidi="hi-IN"/>
              </w:rPr>
              <w:t>–</w:t>
            </w:r>
            <w:r w:rsidRPr="00B10DDA">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r>
      <w:tr w:rsidR="00B10DDA" w:rsidRPr="00B10DDA"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Pozostałe wyposażenie</w:t>
            </w:r>
          </w:p>
          <w:p w14:paraId="58776DE6" w14:textId="77777777" w:rsidR="00F758DC" w:rsidRPr="00B10DDA" w:rsidRDefault="00F758DC" w:rsidP="00F758DC">
            <w:pPr>
              <w:autoSpaceDN w:val="0"/>
              <w:spacing w:before="120" w:after="120"/>
              <w:textAlignment w:val="baseline"/>
              <w:rPr>
                <w:rFonts w:ascii="Calibri" w:eastAsia="SimSun" w:hAnsi="Calibri" w:cs="Mangal"/>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Co najmniej dwa komplety kluczy do wszystkich zamków zastosowanych w pojeździe.</w:t>
            </w:r>
          </w:p>
          <w:p w14:paraId="4E716E3C"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 prąd ładowania minimum 2,4 A, z podświetleniem gniazda, zatyczką chroniącą gniazdo i w kolorze czerwonym.</w:t>
            </w:r>
          </w:p>
          <w:p w14:paraId="0E5E398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Lusterka zewnętrzne lewe i prawe sterowane i podgrzewane elektrycznie. Dodatkowe prawe </w:t>
            </w:r>
            <w:proofErr w:type="spellStart"/>
            <w:r w:rsidRPr="00B10DDA">
              <w:rPr>
                <w:rFonts w:ascii="Calibri" w:eastAsia="SimSun" w:hAnsi="Calibri" w:cs="Mangal"/>
                <w:kern w:val="3"/>
                <w:szCs w:val="24"/>
                <w:lang w:bidi="hi-IN"/>
              </w:rPr>
              <w:t>przykrawężnikowe</w:t>
            </w:r>
            <w:proofErr w:type="spellEnd"/>
            <w:r w:rsidRPr="00B10DDA">
              <w:rPr>
                <w:rFonts w:ascii="Calibri" w:eastAsia="SimSun" w:hAnsi="Calibri" w:cs="Mangal"/>
                <w:kern w:val="3"/>
                <w:szCs w:val="24"/>
                <w:lang w:bidi="hi-IN"/>
              </w:rPr>
              <w:t>, dopuszczalne umieszczenie go we wspólnej obudowie z lusterkiem prawym sterowanym i podgrzewanym elektrycznie</w:t>
            </w:r>
          </w:p>
          <w:p w14:paraId="16130599"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strike/>
                <w:kern w:val="3"/>
                <w:lang w:bidi="hi-IN"/>
              </w:rPr>
            </w:pPr>
            <w:r w:rsidRPr="00B10DDA">
              <w:rPr>
                <w:rFonts w:ascii="Calibri" w:eastAsia="SimSun" w:hAnsi="Calibri" w:cs="Mangal"/>
                <w:strike/>
                <w:kern w:val="3"/>
                <w:lang w:bidi="hi-IN"/>
              </w:rPr>
              <w:t xml:space="preserve">Czujnik temperatury zewnętrzny i wewnętrzny współpracujący </w:t>
            </w:r>
            <w:r w:rsidRPr="00B10DDA">
              <w:rPr>
                <w:rFonts w:ascii="Calibri" w:eastAsia="SimSun" w:hAnsi="Calibri" w:cs="Mangal"/>
                <w:strike/>
                <w:kern w:val="3"/>
                <w:lang w:bidi="hi-IN"/>
              </w:rPr>
              <w:br/>
            </w:r>
            <w:r w:rsidRPr="00B10DDA">
              <w:rPr>
                <w:rFonts w:ascii="Calibri" w:eastAsia="SimSun" w:hAnsi="Calibri" w:cs="Mangal"/>
                <w:strike/>
                <w:kern w:val="3"/>
                <w:lang w:bidi="hi-IN"/>
              </w:rPr>
              <w:lastRenderedPageBreak/>
              <w:t>z komputerem pokładowym.</w:t>
            </w:r>
          </w:p>
          <w:p w14:paraId="72CA807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Dwie sześciokilowe gaśnice.</w:t>
            </w:r>
          </w:p>
          <w:p w14:paraId="5DAE624A"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Apteczka.</w:t>
            </w:r>
          </w:p>
          <w:p w14:paraId="05FD98D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Zaczepy holownicze przedni i tylny.</w:t>
            </w:r>
          </w:p>
          <w:p w14:paraId="6CDC149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Kliny pod koła – 2 szt.</w:t>
            </w:r>
          </w:p>
          <w:p w14:paraId="520DD092"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Latarka sygnalizacyjna, 2 kamizelki odblaskowe.</w:t>
            </w:r>
          </w:p>
          <w:p w14:paraId="77075F68"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Autobusy wyposażone w system 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Trzy ramki reklamowe aluminiowe umożliwiające ekspozycję plakatów formatów od A3 do A2 z obu stron ramki. Plakaty zabezpieczone osłoną plastikową. Umieszczone na szybach lub nad szybami naprzeciw środkowych drzwi.</w:t>
            </w:r>
          </w:p>
          <w:p w14:paraId="7712CA93" w14:textId="629AB356"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w:t>
            </w:r>
            <w:r w:rsidR="008050B2" w:rsidRPr="00B10DDA">
              <w:rPr>
                <w:rFonts w:ascii="Calibri" w:eastAsia="SimSun" w:hAnsi="Calibri" w:cs="Mangal"/>
                <w:kern w:val="3"/>
                <w:szCs w:val="24"/>
                <w:lang w:bidi="hi-IN"/>
              </w:rPr>
              <w:t xml:space="preserve"> lub</w:t>
            </w:r>
            <w:r w:rsidR="008050B2" w:rsidRPr="00B10DDA">
              <w:t xml:space="preserve"> </w:t>
            </w:r>
            <w:r w:rsidR="008050B2" w:rsidRPr="00B10DDA">
              <w:rPr>
                <w:rFonts w:ascii="Calibri" w:eastAsia="SimSun" w:hAnsi="Calibri" w:cs="Mangal"/>
                <w:kern w:val="3"/>
                <w:szCs w:val="24"/>
                <w:lang w:bidi="hi-IN"/>
              </w:rPr>
              <w:t>umieszczone w okolicy zaworu pompowania opony</w:t>
            </w:r>
            <w:r w:rsidRPr="00B10DDA">
              <w:rPr>
                <w:rFonts w:ascii="Calibri" w:eastAsia="SimSun" w:hAnsi="Calibri" w:cs="Mangal"/>
                <w:kern w:val="3"/>
                <w:lang w:bidi="hi-IN"/>
              </w:rPr>
              <w:t xml:space="preserve">. Każdy autobus powinien posiadać złącze diagnostyczne w łatwo dostępnym miejscu dla obsługi, diagnozy i konfiguracji systemu poprzez dostarczony wraz </w:t>
            </w:r>
            <w:r w:rsidRPr="00B10DDA">
              <w:rPr>
                <w:rFonts w:ascii="Calibri" w:eastAsia="SimSun" w:hAnsi="Calibri" w:cs="Mangal"/>
                <w:kern w:val="3"/>
                <w:lang w:bidi="hi-IN"/>
              </w:rPr>
              <w:br/>
              <w:t>z autobusami odpowiedni tester.</w:t>
            </w:r>
          </w:p>
          <w:p w14:paraId="26F251A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Wykonawca jest zobowiązany dostarczyć przenośne urządzenie/a diagnostyczne wraz z zainstalowanym oprogramowaniem w jęz. polskim, niezbędnymi interfejsami i </w:t>
            </w:r>
            <w:r w:rsidRPr="00B10DDA">
              <w:rPr>
                <w:rFonts w:ascii="Calibri" w:eastAsia="SimSun" w:hAnsi="Calibri" w:cs="Mangal"/>
                <w:kern w:val="3"/>
                <w:lang w:bidi="hi-IN"/>
              </w:rPr>
              <w:lastRenderedPageBreak/>
              <w:t xml:space="preserve">okablowaniem, służące do diagnostyki </w:t>
            </w:r>
            <w:proofErr w:type="spellStart"/>
            <w:r w:rsidRPr="00B10DDA">
              <w:rPr>
                <w:rFonts w:ascii="Calibri" w:eastAsia="SimSun" w:hAnsi="Calibri" w:cs="Mangal"/>
                <w:kern w:val="3"/>
                <w:lang w:bidi="hi-IN"/>
              </w:rPr>
              <w:t>całopojazdowej</w:t>
            </w:r>
            <w:proofErr w:type="spellEnd"/>
            <w:r w:rsidRPr="00B10DDA">
              <w:rPr>
                <w:rFonts w:ascii="Calibri" w:eastAsia="SimSun" w:hAnsi="Calibri" w:cs="Mangal"/>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r>
      <w:tr w:rsidR="00B10DDA" w:rsidRPr="00B10DDA"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F758DC" w:rsidRPr="00B10DDA" w:rsidRDefault="00F758DC" w:rsidP="00F758DC">
            <w:pPr>
              <w:rPr>
                <w:rFonts w:ascii="Calibri" w:eastAsia="SimSun" w:hAnsi="Calibri" w:cs="Mangal"/>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F758DC" w:rsidRPr="00B10DDA" w:rsidRDefault="00F758DC" w:rsidP="00F758DC">
            <w:pPr>
              <w:rPr>
                <w:rFonts w:ascii="Calibri" w:eastAsia="SimSun" w:hAnsi="Calibri" w:cs="Mangal"/>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F758DC" w:rsidRPr="00B10DDA" w:rsidRDefault="00F758DC" w:rsidP="00F758DC">
            <w:pPr>
              <w:jc w:val="center"/>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F758DC" w:rsidRPr="00B10DDA" w:rsidRDefault="00F758DC" w:rsidP="00F758DC">
            <w:pPr>
              <w:jc w:val="center"/>
              <w:rPr>
                <w:rFonts w:ascii="Calibri" w:eastAsia="SimSun" w:hAnsi="Calibri" w:cs="Mangal"/>
                <w:kern w:val="3"/>
                <w:lang w:bidi="hi-IN"/>
              </w:rPr>
            </w:pPr>
          </w:p>
        </w:tc>
      </w:tr>
      <w:tr w:rsidR="00B10DDA" w:rsidRPr="00B10DDA"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Gwarancja cało-pojazdowa </w:t>
            </w:r>
            <w:r w:rsidRPr="00B10DDA">
              <w:rPr>
                <w:rFonts w:ascii="Calibri" w:eastAsia="SimSun" w:hAnsi="Calibri" w:cs="Mangal"/>
                <w:kern w:val="3"/>
                <w:lang w:bidi="hi-IN"/>
              </w:rPr>
              <w:br/>
              <w:t>36 m-</w:t>
            </w:r>
            <w:proofErr w:type="spellStart"/>
            <w:r w:rsidRPr="00B10DDA">
              <w:rPr>
                <w:rFonts w:ascii="Calibri" w:eastAsia="SimSun" w:hAnsi="Calibri" w:cs="Mangal"/>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B10DDA">
              <w:rPr>
                <w:rFonts w:ascii="Calibri" w:eastAsia="SimSun" w:hAnsi="Calibri" w:cs="Mangal"/>
                <w:kern w:val="3"/>
                <w:lang w:bidi="hi-IN"/>
              </w:rPr>
              <w:br/>
              <w:t>i napraw gwarancyjnych. Wykonawca na potrzeby udzielonej autoryzacji przeszkoli niezbędną liczbę pracowników 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089E207"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26B01824" w14:textId="736093B2"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Wyłączenia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4C9AD1E7" w14:textId="49EC9A51"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 gwarancji wyłączone mogą być materiały eksploatacyjne: bezpieczniki, żarówki, świetlówki, diody świetlne, amortyzatory (poza wadami fabrycznymi), normalnie zużywające się tarcze hamulcowe, paski klinowe, klocki hamulcowe, okładziny szczęk hamulcowych</w:t>
            </w:r>
            <w:r w:rsidRPr="00B10DDA">
              <w:rPr>
                <w:rFonts w:ascii="Calibri" w:eastAsia="SimSun" w:hAnsi="Calibri" w:cs="Mangal"/>
                <w:strike/>
                <w:kern w:val="3"/>
                <w:szCs w:val="24"/>
                <w:lang w:bidi="hi-IN"/>
              </w:rPr>
              <w:t>, wkłady filtrów, oleje, smary, płyny eksploatacyjne,  pióra wycieraczek,  akumulatory rozruchowe (poza wadami fabrycznymi).które uległy naturalnemu zużyciu w trakcie prawidłowej eksploatacji autobusu.</w:t>
            </w:r>
          </w:p>
        </w:tc>
        <w:tc>
          <w:tcPr>
            <w:tcW w:w="1417" w:type="dxa"/>
            <w:tcBorders>
              <w:top w:val="nil"/>
              <w:left w:val="single" w:sz="2" w:space="0" w:color="000001"/>
              <w:bottom w:val="single" w:sz="2" w:space="0" w:color="000001"/>
              <w:right w:val="single" w:sz="2" w:space="0" w:color="000001"/>
            </w:tcBorders>
            <w:shd w:val="clear" w:color="auto" w:fill="FFFFFF"/>
          </w:tcPr>
          <w:p w14:paraId="6A7366ED"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840946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Wykonawca zapewnia możliwość konsultacji serwisowej w trakcie i po gwarancji.</w:t>
            </w:r>
          </w:p>
          <w:p w14:paraId="51C5754D" w14:textId="77777777" w:rsidR="00F758DC" w:rsidRPr="00B10DDA" w:rsidRDefault="00F758DC" w:rsidP="00F758DC">
            <w:pPr>
              <w:autoSpaceDN w:val="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 okresie gwarancyjnym musi być zapewniona możliwość zamówienia i zakupu części zamiennych. </w:t>
            </w:r>
          </w:p>
          <w:p w14:paraId="1F31FA18"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Przeszkolenie na koszt Wykonawcy co najmniej 5 pracowników Zamawiającego w zakresie obsługi i napraw gwarancyjnych i pogwarancyjnych. Szkolenie na terenie MZK w Malborku Sp. z o.o. – 2-dniowe, 2 bloki po 7 h.</w:t>
            </w:r>
          </w:p>
          <w:p w14:paraId="6FE3CB23" w14:textId="77777777" w:rsidR="00EA5FE3" w:rsidRPr="00B10DDA" w:rsidRDefault="00EA5FE3" w:rsidP="00EA5FE3">
            <w:pPr>
              <w:pStyle w:val="Akapitzlist"/>
              <w:widowControl/>
              <w:suppressAutoHyphens w:val="0"/>
              <w:spacing w:after="160"/>
              <w:ind w:left="0"/>
              <w:jc w:val="both"/>
              <w:rPr>
                <w:rFonts w:ascii="Calibri" w:hAnsi="Calibri" w:cs="Calibri"/>
                <w:bCs/>
              </w:rPr>
            </w:pPr>
            <w:bookmarkStart w:id="2" w:name="_Hlk36193923"/>
            <w:r w:rsidRPr="00B10DDA">
              <w:rPr>
                <w:rFonts w:ascii="Calibri" w:hAnsi="Calibri" w:cs="Calibri"/>
                <w:bCs/>
              </w:rPr>
              <w:t>Wykonawca najpóźniej w dniu przekazania autobusów przeszkoli na terenie zajezdni autobusowej Zamawiającego minimum 15, maks. 25 kierowców w zakresie prowadzenia i obsługi pojazdów i dostarczy instrukcje obsługi dla kierowców w wersji książkowej w ilości 6 sztuk ( po jednej na każdy autobus ).</w:t>
            </w:r>
          </w:p>
          <w:bookmarkEnd w:id="2"/>
          <w:p w14:paraId="3A4E6285"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Minimalny zakres szkolenia:</w:t>
            </w:r>
          </w:p>
          <w:p w14:paraId="6C266A18"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podstawowych podzespołów wyposażenia (typ, rodzaj):</w:t>
            </w:r>
          </w:p>
          <w:p w14:paraId="18C11C7F"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silnik elektryczny,</w:t>
            </w:r>
          </w:p>
          <w:p w14:paraId="436EFEB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akumulatory obsługa i ładowanie,</w:t>
            </w:r>
          </w:p>
          <w:p w14:paraId="142D9BE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tylny most,</w:t>
            </w:r>
          </w:p>
          <w:p w14:paraId="34C1B678"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zawieszenie.</w:t>
            </w:r>
          </w:p>
          <w:p w14:paraId="0681E81F"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zakresu oraz częstotliwości obsług technicznych:</w:t>
            </w:r>
          </w:p>
          <w:p w14:paraId="40B2AE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punkty smarowania,</w:t>
            </w:r>
          </w:p>
          <w:p w14:paraId="21DE2C8A"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punkty wymiany płynów eksploatacyjnych i olejów,</w:t>
            </w:r>
          </w:p>
          <w:p w14:paraId="635F662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punkty wymiany filtrów,</w:t>
            </w:r>
          </w:p>
          <w:p w14:paraId="5DDEAC99"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punkty kontrolne.</w:t>
            </w:r>
          </w:p>
          <w:p w14:paraId="42905FE5"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pojazdu za pomocą szyny CAN.</w:t>
            </w:r>
          </w:p>
          <w:p w14:paraId="37BBA6C3"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i obsługą urządzeń ABS (EBS).</w:t>
            </w:r>
          </w:p>
          <w:p w14:paraId="34F96720"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układu elektrycznego.</w:t>
            </w:r>
          </w:p>
          <w:p w14:paraId="5EF5F9C2"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obsługą programów diagnozujących usterki w dostarczonych typach pojazdów:</w:t>
            </w:r>
          </w:p>
          <w:p w14:paraId="1D7B7E17"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prawidłowa weryfikacja wskazań diagnostycznych dostarczonych programów,</w:t>
            </w:r>
          </w:p>
          <w:p w14:paraId="25A10070"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obsługa programów do diagnozowania.</w:t>
            </w:r>
          </w:p>
          <w:p w14:paraId="2C9A987D"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Zapoznanie z podstawowymi naprawami autobusów:</w:t>
            </w:r>
          </w:p>
          <w:p w14:paraId="41D8B80B"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układ hamulcowy,</w:t>
            </w:r>
          </w:p>
          <w:p w14:paraId="321966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układ kierowniczy,</w:t>
            </w:r>
          </w:p>
          <w:p w14:paraId="137EE512"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oświetlenie pojazdu, instalacja elektryczna, bezpieczniki, przekaźniki itp.</w:t>
            </w:r>
          </w:p>
          <w:p w14:paraId="06269479" w14:textId="77777777" w:rsidR="00F758DC" w:rsidRPr="00B10DDA" w:rsidRDefault="00F758DC" w:rsidP="00F758DC">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r>
      <w:tr w:rsidR="00B10DDA" w:rsidRPr="00B10DDA"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49AEE71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4D74BCA9" w14:textId="276A9715"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Dokumentacja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22B72CFE" w14:textId="77777777" w:rsidR="00F758DC" w:rsidRPr="00B10DDA" w:rsidRDefault="00F758DC" w:rsidP="00F758DC">
            <w:pPr>
              <w:tabs>
                <w:tab w:val="left" w:pos="405"/>
              </w:tabs>
              <w:autoSpaceDN w:val="0"/>
              <w:spacing w:before="120" w:after="120"/>
              <w:ind w:left="142"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Sporządzona w języku polskim: </w:t>
            </w:r>
          </w:p>
          <w:p w14:paraId="6845E3CA"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pojazdu;</w:t>
            </w:r>
          </w:p>
          <w:p w14:paraId="5C409C37"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zamontowanych urządzeń;</w:t>
            </w:r>
          </w:p>
          <w:p w14:paraId="35B5D009"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oraz zakres wymaganych obsług technicznych;</w:t>
            </w:r>
          </w:p>
          <w:p w14:paraId="1AFAABE2"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wykaz materiałów eksploatacyjnych, jakie zastosowano i należy stosować w pojeździe (oleje, smary, płyny eksploatacyjne, filtry, bezpieczniki, żarówki) z podaniem pojemności układów, ilości oraz oznakowania;</w:t>
            </w:r>
          </w:p>
          <w:p w14:paraId="1DA0C2F0"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gwarancja na pojazd i wyposażenie zainstalowanego w pojeździe;</w:t>
            </w:r>
          </w:p>
          <w:p w14:paraId="3B632FC1" w14:textId="77777777" w:rsidR="00F758DC" w:rsidRPr="00B10DDA" w:rsidRDefault="00F758DC" w:rsidP="00F758DC">
            <w:pPr>
              <w:numPr>
                <w:ilvl w:val="0"/>
                <w:numId w:val="55"/>
              </w:numPr>
              <w:tabs>
                <w:tab w:val="left" w:pos="425"/>
                <w:tab w:val="left" w:pos="750"/>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w/w komplet dokumentacji dostarczony będzie do każdej sztuki autobusu – w wersji elektronicznej z możliwością wydrukowania wskazanych fragmentów (zapewniony dostęp przez min. 10 lat) lub papierowej:</w:t>
            </w:r>
          </w:p>
          <w:p w14:paraId="672BCC4A"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a) katalog części zamiennych dla dostarczonych pojazdów;</w:t>
            </w:r>
          </w:p>
          <w:p w14:paraId="1649102C"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b) schematy układów elektrycznych i pneumatycznych;</w:t>
            </w:r>
          </w:p>
          <w:p w14:paraId="12766C6D" w14:textId="0BFE20EF"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c) instrukcję napraw pojazdu i podzespołów w nim zastosowanych.</w:t>
            </w:r>
          </w:p>
        </w:tc>
        <w:tc>
          <w:tcPr>
            <w:tcW w:w="1417" w:type="dxa"/>
            <w:tcBorders>
              <w:top w:val="nil"/>
              <w:left w:val="single" w:sz="2" w:space="0" w:color="000001"/>
              <w:bottom w:val="single" w:sz="2" w:space="0" w:color="000001"/>
              <w:right w:val="single" w:sz="2" w:space="0" w:color="000001"/>
            </w:tcBorders>
          </w:tcPr>
          <w:p w14:paraId="642A3A9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3164DA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B10DDA">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bookmarkEnd w:id="0"/>
    </w:tbl>
    <w:p w14:paraId="6EF0E30B" w14:textId="77777777" w:rsidR="009327C9" w:rsidRPr="00B10DDA" w:rsidRDefault="009327C9"/>
    <w:sectPr w:rsidR="009327C9" w:rsidRPr="00B10D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F9E"/>
    <w:multiLevelType w:val="hybridMultilevel"/>
    <w:tmpl w:val="99A6E6CE"/>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6"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91419CD"/>
    <w:multiLevelType w:val="multilevel"/>
    <w:tmpl w:val="56BC000C"/>
    <w:lvl w:ilvl="0">
      <w:start w:val="1"/>
      <w:numFmt w:val="decimal"/>
      <w:lvlText w:val="%1)"/>
      <w:lvlJc w:val="left"/>
      <w:pPr>
        <w:ind w:left="1004" w:hanging="360"/>
      </w:pPr>
      <w:rPr>
        <w:rFonts w:ascii="Calibri" w:hAnsi="Calibri" w:cs="Calibri"/>
        <w:color w:val="auto"/>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62320FB"/>
    <w:multiLevelType w:val="hybridMultilevel"/>
    <w:tmpl w:val="CE62059A"/>
    <w:lvl w:ilvl="0" w:tplc="04150017">
      <w:start w:val="1"/>
      <w:numFmt w:val="lowerLetter"/>
      <w:lvlText w:val="%1)"/>
      <w:lvlJc w:val="left"/>
      <w:pPr>
        <w:ind w:left="720" w:hanging="360"/>
      </w:pPr>
    </w:lvl>
    <w:lvl w:ilvl="1" w:tplc="04150019">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21"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210"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6"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1"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5"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6A46BF4"/>
    <w:multiLevelType w:val="multilevel"/>
    <w:tmpl w:val="724AD97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color w:val="auto"/>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7"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8"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9"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20"/>
  </w:num>
  <w:num w:numId="25">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lvlOverride w:ilvl="2"/>
    <w:lvlOverride w:ilvl="3"/>
    <w:lvlOverride w:ilvl="4"/>
    <w:lvlOverride w:ilvl="5"/>
    <w:lvlOverride w:ilvl="6"/>
    <w:lvlOverride w:ilvl="7"/>
    <w:lvlOverride w:ilvl="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20"/>
  </w:num>
  <w:num w:numId="47">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38"/>
  </w:num>
  <w:num w:numId="50">
    <w:abstractNumId w:val="33"/>
  </w:num>
  <w:num w:numId="51">
    <w:abstractNumId w:val="12"/>
  </w:num>
  <w:num w:numId="52">
    <w:abstractNumId w:val="17"/>
  </w:num>
  <w:num w:numId="53">
    <w:abstractNumId w:val="10"/>
  </w:num>
  <w:num w:numId="54">
    <w:abstractNumId w:val="18"/>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C1"/>
    <w:rsid w:val="00020652"/>
    <w:rsid w:val="000D42A2"/>
    <w:rsid w:val="0018654F"/>
    <w:rsid w:val="001A2024"/>
    <w:rsid w:val="001C1F49"/>
    <w:rsid w:val="001E3359"/>
    <w:rsid w:val="00200ACD"/>
    <w:rsid w:val="002F29E5"/>
    <w:rsid w:val="002F4A0D"/>
    <w:rsid w:val="003468C1"/>
    <w:rsid w:val="003A4DE2"/>
    <w:rsid w:val="004507B4"/>
    <w:rsid w:val="00461578"/>
    <w:rsid w:val="00545D7B"/>
    <w:rsid w:val="005957E8"/>
    <w:rsid w:val="005B5295"/>
    <w:rsid w:val="005F16F0"/>
    <w:rsid w:val="006216A9"/>
    <w:rsid w:val="00654518"/>
    <w:rsid w:val="00655CE1"/>
    <w:rsid w:val="00673676"/>
    <w:rsid w:val="006829C8"/>
    <w:rsid w:val="006C1F0F"/>
    <w:rsid w:val="006D6E65"/>
    <w:rsid w:val="006F32FC"/>
    <w:rsid w:val="006F40D1"/>
    <w:rsid w:val="0077627F"/>
    <w:rsid w:val="007B6748"/>
    <w:rsid w:val="008050B2"/>
    <w:rsid w:val="0081307C"/>
    <w:rsid w:val="00814E13"/>
    <w:rsid w:val="00850508"/>
    <w:rsid w:val="008B6F1E"/>
    <w:rsid w:val="008D68B6"/>
    <w:rsid w:val="008F76C5"/>
    <w:rsid w:val="00916210"/>
    <w:rsid w:val="009327C9"/>
    <w:rsid w:val="00944BED"/>
    <w:rsid w:val="00953A8D"/>
    <w:rsid w:val="009F0AA7"/>
    <w:rsid w:val="009F4EE9"/>
    <w:rsid w:val="00AA0A80"/>
    <w:rsid w:val="00AC26FD"/>
    <w:rsid w:val="00AD65CD"/>
    <w:rsid w:val="00B022BC"/>
    <w:rsid w:val="00B066B6"/>
    <w:rsid w:val="00B10DDA"/>
    <w:rsid w:val="00B7455F"/>
    <w:rsid w:val="00BC6D7C"/>
    <w:rsid w:val="00C25E86"/>
    <w:rsid w:val="00C55911"/>
    <w:rsid w:val="00C66441"/>
    <w:rsid w:val="00CA4FDF"/>
    <w:rsid w:val="00CB61CF"/>
    <w:rsid w:val="00D23A88"/>
    <w:rsid w:val="00D625E5"/>
    <w:rsid w:val="00DC052E"/>
    <w:rsid w:val="00DC19FA"/>
    <w:rsid w:val="00E202A8"/>
    <w:rsid w:val="00EA5FE3"/>
    <w:rsid w:val="00EB0FF6"/>
    <w:rsid w:val="00F547EF"/>
    <w:rsid w:val="00F758DC"/>
    <w:rsid w:val="00FD0D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5,Akapit z listą51,normalny tekst"/>
    <w:basedOn w:val="Normalny"/>
    <w:link w:val="AkapitzlistZnak"/>
    <w:qFormat/>
    <w:rsid w:val="009F0AA7"/>
    <w:pPr>
      <w:ind w:left="720"/>
      <w:contextualSpacing/>
    </w:pPr>
  </w:style>
  <w:style w:type="paragraph" w:styleId="Tekstdymka">
    <w:name w:val="Balloon Text"/>
    <w:basedOn w:val="Normalny"/>
    <w:link w:val="TekstdymkaZnak"/>
    <w:uiPriority w:val="99"/>
    <w:semiHidden/>
    <w:unhideWhenUsed/>
    <w:rsid w:val="0091621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6210"/>
    <w:rPr>
      <w:rFonts w:ascii="Segoe UI" w:eastAsia="Times New Roman" w:hAnsi="Segoe UI" w:cs="Segoe UI"/>
      <w:sz w:val="18"/>
      <w:szCs w:val="18"/>
      <w:lang w:eastAsia="zh-CN"/>
    </w:rPr>
  </w:style>
  <w:style w:type="character" w:customStyle="1" w:styleId="AkapitzlistZnak">
    <w:name w:val="Akapit z listą Znak"/>
    <w:aliases w:val="maz_wyliczenie Znak,opis dzialania Znak,K-P_odwolanie Znak,A_wyliczenie Znak,Akapit z listą5 Znak,Akapit z listą51 Znak,normalny tekst Znak"/>
    <w:link w:val="Akapitzlist"/>
    <w:locked/>
    <w:rsid w:val="00EA5FE3"/>
    <w:rPr>
      <w:rFonts w:ascii="Times New Roman" w:eastAsia="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9636</Words>
  <Characters>57821</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MagdaZ</dc:creator>
  <cp:lastModifiedBy>Dell</cp:lastModifiedBy>
  <cp:revision>3</cp:revision>
  <cp:lastPrinted>2020-01-17T11:11:00Z</cp:lastPrinted>
  <dcterms:created xsi:type="dcterms:W3CDTF">2020-04-02T13:01:00Z</dcterms:created>
  <dcterms:modified xsi:type="dcterms:W3CDTF">2020-04-02T14:04:00Z</dcterms:modified>
</cp:coreProperties>
</file>